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A6032" w14:textId="77777777" w:rsidR="00270DF1" w:rsidRDefault="00270DF1" w:rsidP="00270DF1">
      <w:pPr>
        <w:pStyle w:val="Naslov"/>
        <w:tabs>
          <w:tab w:val="left" w:pos="6770"/>
        </w:tabs>
        <w:rPr>
          <w:b w:val="0"/>
          <w:color w:val="0F243E" w:themeColor="text2" w:themeShade="80"/>
        </w:rPr>
      </w:pPr>
      <w:r w:rsidRPr="00894158">
        <w:rPr>
          <w:noProof/>
          <w14:ligatures w14:val="standardContextual"/>
        </w:rPr>
        <w:drawing>
          <wp:inline distT="0" distB="0" distL="0" distR="0" wp14:anchorId="3355B9ED" wp14:editId="30DABED6">
            <wp:extent cx="1077595" cy="1054735"/>
            <wp:effectExtent l="0" t="0" r="8255" b="0"/>
            <wp:docPr id="2" name="Slika 1" descr="Slika, ki vsebuje besede logotip, simbol, emblem, blagovna znamka&#10;&#10;Vsebina, ustvarjena z UI,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descr="Slika, ki vsebuje besede logotip, simbol, emblem, blagovna znamka&#10;&#10;Vsebina, ustvarjena z UI, morda ni praviln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p>
    <w:p w14:paraId="5739DD8B" w14:textId="77777777" w:rsidR="00A35432" w:rsidRDefault="00A35432" w:rsidP="00270DF1">
      <w:pPr>
        <w:pStyle w:val="Naslov"/>
        <w:tabs>
          <w:tab w:val="left" w:pos="6770"/>
        </w:tabs>
        <w:ind w:left="0"/>
        <w:rPr>
          <w:color w:val="0F243E" w:themeColor="text2" w:themeShade="80"/>
          <w:sz w:val="24"/>
          <w:szCs w:val="20"/>
        </w:rPr>
      </w:pPr>
      <w:r>
        <w:rPr>
          <w:color w:val="0F243E" w:themeColor="text2" w:themeShade="80"/>
          <w:sz w:val="24"/>
          <w:szCs w:val="20"/>
        </w:rPr>
        <w:t>Ulica talcev 3a</w:t>
      </w:r>
    </w:p>
    <w:p w14:paraId="319CD66B" w14:textId="77777777" w:rsidR="00A35432" w:rsidRPr="0058273C" w:rsidRDefault="00A35432" w:rsidP="00A35432">
      <w:pPr>
        <w:rPr>
          <w:i/>
          <w:iCs/>
          <w:sz w:val="18"/>
          <w:szCs w:val="18"/>
        </w:rPr>
      </w:pPr>
      <w:r>
        <w:rPr>
          <w:color w:val="0F243E" w:themeColor="text2" w:themeShade="80"/>
          <w:sz w:val="24"/>
          <w:szCs w:val="20"/>
        </w:rPr>
        <w:t xml:space="preserve">8000 Novo mesto </w:t>
      </w:r>
      <w:r>
        <w:rPr>
          <w:color w:val="0F243E" w:themeColor="text2" w:themeShade="80"/>
          <w:sz w:val="24"/>
          <w:szCs w:val="20"/>
        </w:rPr>
        <w:tab/>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31892FE9" w14:textId="68DA916C" w:rsidR="00270DF1" w:rsidRPr="0020376D" w:rsidRDefault="00270DF1" w:rsidP="00270DF1">
      <w:pPr>
        <w:pStyle w:val="Naslov"/>
        <w:tabs>
          <w:tab w:val="left" w:pos="6770"/>
        </w:tabs>
        <w:ind w:left="0"/>
        <w:rPr>
          <w:b w:val="0"/>
          <w:bCs w:val="0"/>
          <w:color w:val="0F243E" w:themeColor="text2" w:themeShade="80"/>
          <w:sz w:val="36"/>
        </w:rPr>
      </w:pP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Pr>
          <w:color w:val="0F243E" w:themeColor="text2" w:themeShade="80"/>
          <w:sz w:val="24"/>
          <w:szCs w:val="20"/>
        </w:rPr>
        <w:tab/>
      </w:r>
      <w:r w:rsidRPr="0020376D">
        <w:rPr>
          <w:b w:val="0"/>
          <w:bCs w:val="0"/>
          <w:color w:val="0F243E" w:themeColor="text2" w:themeShade="80"/>
          <w:sz w:val="24"/>
          <w:szCs w:val="20"/>
        </w:rPr>
        <w:t>Novo mesto, 15. 9. 2025</w:t>
      </w:r>
    </w:p>
    <w:p w14:paraId="76FFDE00" w14:textId="77777777" w:rsidR="00270DF1" w:rsidRDefault="00270DF1" w:rsidP="00270DF1">
      <w:pPr>
        <w:pStyle w:val="Naslov"/>
        <w:tabs>
          <w:tab w:val="left" w:pos="6770"/>
        </w:tabs>
        <w:rPr>
          <w:b w:val="0"/>
          <w:color w:val="0F243E" w:themeColor="text2" w:themeShade="80"/>
        </w:rPr>
      </w:pPr>
    </w:p>
    <w:p w14:paraId="50F49677" w14:textId="77777777" w:rsidR="00270DF1" w:rsidRDefault="00270DF1" w:rsidP="00270DF1">
      <w:pPr>
        <w:pStyle w:val="Naslov"/>
        <w:tabs>
          <w:tab w:val="left" w:pos="6770"/>
        </w:tabs>
        <w:jc w:val="center"/>
        <w:rPr>
          <w:color w:val="0F243E" w:themeColor="text2" w:themeShade="80"/>
          <w:sz w:val="36"/>
        </w:rPr>
      </w:pPr>
      <w:r w:rsidRPr="007D02C1">
        <w:rPr>
          <w:color w:val="0F243E" w:themeColor="text2" w:themeShade="80"/>
          <w:sz w:val="36"/>
        </w:rPr>
        <w:t xml:space="preserve">NAČRT OCENJEVANJA ZNANJA PRI PREDMETU SLOVENŠČINA </w:t>
      </w:r>
    </w:p>
    <w:p w14:paraId="523D45CC" w14:textId="1416CE92" w:rsidR="00270DF1" w:rsidRPr="007D02C1" w:rsidRDefault="00270DF1" w:rsidP="00270DF1">
      <w:pPr>
        <w:pStyle w:val="Naslov"/>
        <w:tabs>
          <w:tab w:val="left" w:pos="6770"/>
        </w:tabs>
        <w:jc w:val="center"/>
        <w:rPr>
          <w:color w:val="0F243E" w:themeColor="text2" w:themeShade="80"/>
          <w:sz w:val="36"/>
        </w:rPr>
      </w:pPr>
      <w:r>
        <w:rPr>
          <w:color w:val="0F243E" w:themeColor="text2" w:themeShade="80"/>
          <w:sz w:val="36"/>
        </w:rPr>
        <w:t xml:space="preserve">V SREDNJEM POKLICNEM IZOBRAŽEVANJU </w:t>
      </w:r>
      <w:r w:rsidRPr="007D02C1">
        <w:rPr>
          <w:color w:val="0F243E" w:themeColor="text2" w:themeShade="80"/>
          <w:sz w:val="36"/>
        </w:rPr>
        <w:t>V PROGRAM</w:t>
      </w:r>
      <w:r>
        <w:rPr>
          <w:color w:val="0F243E" w:themeColor="text2" w:themeShade="80"/>
          <w:sz w:val="36"/>
        </w:rPr>
        <w:t>U TRGOVEC</w:t>
      </w:r>
      <w:r w:rsidRPr="007D02C1">
        <w:rPr>
          <w:color w:val="0F243E" w:themeColor="text2" w:themeShade="80"/>
          <w:sz w:val="36"/>
        </w:rPr>
        <w:t xml:space="preserve"> </w:t>
      </w:r>
    </w:p>
    <w:p w14:paraId="13AB7289" w14:textId="77777777" w:rsidR="00270DF1" w:rsidRDefault="00270DF1" w:rsidP="00270DF1">
      <w:pPr>
        <w:pStyle w:val="Naslov"/>
        <w:tabs>
          <w:tab w:val="left" w:pos="6770"/>
        </w:tabs>
        <w:jc w:val="center"/>
        <w:rPr>
          <w:color w:val="0F243E" w:themeColor="text2" w:themeShade="80"/>
          <w:sz w:val="36"/>
        </w:rPr>
      </w:pPr>
      <w:r w:rsidRPr="007D02C1">
        <w:rPr>
          <w:color w:val="0F243E" w:themeColor="text2" w:themeShade="80"/>
          <w:sz w:val="36"/>
        </w:rPr>
        <w:t>V ŠOLSKEM LETU 202</w:t>
      </w:r>
      <w:r>
        <w:rPr>
          <w:color w:val="0F243E" w:themeColor="text2" w:themeShade="80"/>
          <w:sz w:val="36"/>
        </w:rPr>
        <w:t>5</w:t>
      </w:r>
      <w:r w:rsidRPr="007D02C1">
        <w:rPr>
          <w:color w:val="0F243E" w:themeColor="text2" w:themeShade="80"/>
          <w:sz w:val="36"/>
        </w:rPr>
        <w:t>/2</w:t>
      </w:r>
      <w:r>
        <w:rPr>
          <w:color w:val="0F243E" w:themeColor="text2" w:themeShade="80"/>
          <w:sz w:val="36"/>
        </w:rPr>
        <w:t>6</w:t>
      </w:r>
    </w:p>
    <w:p w14:paraId="4F67266F" w14:textId="77777777" w:rsidR="00270DF1" w:rsidRDefault="00270DF1" w:rsidP="00270DF1">
      <w:pPr>
        <w:pStyle w:val="Naslov"/>
        <w:ind w:left="0"/>
        <w:rPr>
          <w:color w:val="92D050"/>
        </w:rPr>
      </w:pPr>
    </w:p>
    <w:p w14:paraId="56C74E7B" w14:textId="49FF645F" w:rsidR="00C25856" w:rsidRDefault="00AE2B2B" w:rsidP="00270DF1">
      <w:pPr>
        <w:pStyle w:val="Telobesedila"/>
        <w:spacing w:before="4"/>
        <w:rPr>
          <w:b/>
          <w:sz w:val="19"/>
        </w:rPr>
      </w:pPr>
      <w:r>
        <w:rPr>
          <w:noProof/>
        </w:rPr>
        <mc:AlternateContent>
          <mc:Choice Requires="wps">
            <w:drawing>
              <wp:anchor distT="0" distB="0" distL="0" distR="0" simplePos="0" relativeHeight="487587840" behindDoc="1" locked="0" layoutInCell="1" allowOverlap="1" wp14:anchorId="314A2B9D" wp14:editId="0577F730">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
            <w:pict>
              <v:shape w14:anchorId="72FD97CF" id="Graphic 3" o:spid="_x0000_s1026" style="position:absolute;margin-left:48.7pt;margin-top:6.15pt;width:758.8pt;height:1.45pt;z-index:-15728640;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path="m9636252,l,,,18287r9636252,l9636252,xe" fillcolor="#92d050" stroked="f">
                <v:path arrowok="t"/>
                <w10:wrap type="topAndBottom" anchorx="page"/>
              </v:shape>
            </w:pict>
          </mc:Fallback>
        </mc:AlternateContent>
      </w:r>
    </w:p>
    <w:p w14:paraId="589E641C" w14:textId="063591E8" w:rsidR="007C6287" w:rsidRDefault="007C6287" w:rsidP="007C6287">
      <w:pPr>
        <w:pStyle w:val="Naslov1"/>
        <w:numPr>
          <w:ilvl w:val="0"/>
          <w:numId w:val="23"/>
        </w:numPr>
      </w:pPr>
      <w:r w:rsidRPr="007C6287">
        <w:t>NAČ</w:t>
      </w:r>
      <w:r>
        <w:t>R</w:t>
      </w:r>
      <w:r w:rsidRPr="007C6287">
        <w:t xml:space="preserve">T OCENJEVANJA ZNANJA </w:t>
      </w:r>
    </w:p>
    <w:p w14:paraId="22A0F2FA" w14:textId="038F0B81" w:rsidR="00270DF1" w:rsidRDefault="00270DF1" w:rsidP="00270DF1">
      <w:pPr>
        <w:pStyle w:val="Naslov1"/>
        <w:ind w:left="583"/>
      </w:pPr>
    </w:p>
    <w:tbl>
      <w:tblPr>
        <w:tblStyle w:val="TableNormal"/>
        <w:tblW w:w="15173"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855"/>
        <w:gridCol w:w="922"/>
        <w:gridCol w:w="1104"/>
        <w:gridCol w:w="1128"/>
        <w:gridCol w:w="3119"/>
        <w:gridCol w:w="2410"/>
        <w:gridCol w:w="2836"/>
        <w:gridCol w:w="1799"/>
      </w:tblGrid>
      <w:tr w:rsidR="00E370F8" w:rsidRPr="00E370F8" w14:paraId="724CBF3B" w14:textId="77777777" w:rsidTr="00E370F8">
        <w:trPr>
          <w:trHeight w:val="1083"/>
        </w:trPr>
        <w:tc>
          <w:tcPr>
            <w:tcW w:w="1855" w:type="dxa"/>
            <w:tcBorders>
              <w:top w:val="nil"/>
              <w:left w:val="nil"/>
              <w:bottom w:val="nil"/>
            </w:tcBorders>
            <w:shd w:val="clear" w:color="auto" w:fill="9BB957"/>
          </w:tcPr>
          <w:p w14:paraId="7DF752F7" w14:textId="77777777" w:rsidR="00E370F8" w:rsidRPr="00E370F8" w:rsidRDefault="00E370F8" w:rsidP="00E370F8">
            <w:pPr>
              <w:spacing w:before="112"/>
              <w:ind w:left="117"/>
              <w:rPr>
                <w:rFonts w:ascii="Tahoma" w:eastAsia="Times New Roman" w:hAnsi="Tahoma" w:cs="Tahoma"/>
                <w:b/>
                <w:sz w:val="20"/>
                <w:szCs w:val="20"/>
                <w:lang w:val="en-US"/>
              </w:rPr>
            </w:pPr>
            <w:r w:rsidRPr="00E370F8">
              <w:rPr>
                <w:rFonts w:ascii="Tahoma" w:eastAsia="Times New Roman" w:hAnsi="Tahoma" w:cs="Tahoma"/>
                <w:b/>
                <w:color w:val="FFFFFF"/>
                <w:spacing w:val="-2"/>
                <w:sz w:val="20"/>
                <w:szCs w:val="20"/>
                <w:lang w:val="en-US"/>
              </w:rPr>
              <w:t>Program</w:t>
            </w:r>
          </w:p>
        </w:tc>
        <w:tc>
          <w:tcPr>
            <w:tcW w:w="922" w:type="dxa"/>
            <w:tcBorders>
              <w:top w:val="nil"/>
              <w:bottom w:val="single" w:sz="12" w:space="0" w:color="92D050"/>
            </w:tcBorders>
            <w:shd w:val="clear" w:color="auto" w:fill="9BB957"/>
          </w:tcPr>
          <w:p w14:paraId="15000194" w14:textId="77777777" w:rsidR="00E370F8" w:rsidRPr="00E370F8" w:rsidRDefault="00E370F8" w:rsidP="00E370F8">
            <w:pPr>
              <w:spacing w:before="112"/>
              <w:ind w:left="106"/>
              <w:rPr>
                <w:rFonts w:ascii="Tahoma" w:eastAsia="Times New Roman" w:hAnsi="Tahoma" w:cs="Tahoma"/>
                <w:b/>
                <w:sz w:val="20"/>
                <w:szCs w:val="20"/>
                <w:lang w:val="en-US"/>
              </w:rPr>
            </w:pPr>
            <w:r w:rsidRPr="00E370F8">
              <w:rPr>
                <w:rFonts w:ascii="Tahoma" w:eastAsia="Times New Roman" w:hAnsi="Tahoma" w:cs="Tahoma"/>
                <w:b/>
                <w:color w:val="FFFFFF"/>
                <w:spacing w:val="-2"/>
                <w:sz w:val="20"/>
                <w:szCs w:val="20"/>
                <w:lang w:val="en-US"/>
              </w:rPr>
              <w:t>Letnik</w:t>
            </w:r>
          </w:p>
        </w:tc>
        <w:tc>
          <w:tcPr>
            <w:tcW w:w="1104" w:type="dxa"/>
            <w:tcBorders>
              <w:top w:val="nil"/>
              <w:bottom w:val="single" w:sz="12" w:space="0" w:color="92D050"/>
            </w:tcBorders>
            <w:shd w:val="clear" w:color="auto" w:fill="9BB957"/>
          </w:tcPr>
          <w:p w14:paraId="3C493FAA" w14:textId="77777777" w:rsidR="00E370F8" w:rsidRPr="00E370F8" w:rsidRDefault="00E370F8" w:rsidP="00E370F8">
            <w:pPr>
              <w:spacing w:before="112"/>
              <w:ind w:left="102"/>
              <w:rPr>
                <w:rFonts w:ascii="Tahoma" w:eastAsia="Times New Roman" w:hAnsi="Tahoma" w:cs="Tahoma"/>
                <w:b/>
                <w:sz w:val="20"/>
                <w:szCs w:val="20"/>
                <w:lang w:val="en-US"/>
              </w:rPr>
            </w:pPr>
            <w:r w:rsidRPr="00E370F8">
              <w:rPr>
                <w:rFonts w:ascii="Tahoma" w:eastAsia="Times New Roman" w:hAnsi="Tahoma" w:cs="Tahoma"/>
                <w:b/>
                <w:color w:val="FFFFFF"/>
                <w:sz w:val="20"/>
                <w:szCs w:val="20"/>
                <w:lang w:val="en-US"/>
              </w:rPr>
              <w:t>Število</w:t>
            </w:r>
            <w:r w:rsidRPr="00E370F8">
              <w:rPr>
                <w:rFonts w:ascii="Tahoma" w:eastAsia="Times New Roman" w:hAnsi="Tahoma" w:cs="Tahoma"/>
                <w:b/>
                <w:color w:val="FFFFFF"/>
                <w:spacing w:val="-11"/>
                <w:sz w:val="20"/>
                <w:szCs w:val="20"/>
                <w:lang w:val="en-US"/>
              </w:rPr>
              <w:t xml:space="preserve"> </w:t>
            </w:r>
            <w:r w:rsidRPr="00E370F8">
              <w:rPr>
                <w:rFonts w:ascii="Tahoma" w:eastAsia="Times New Roman" w:hAnsi="Tahoma" w:cs="Tahoma"/>
                <w:b/>
                <w:color w:val="FFFFFF"/>
                <w:spacing w:val="-2"/>
                <w:sz w:val="20"/>
                <w:szCs w:val="20"/>
                <w:lang w:val="en-US"/>
              </w:rPr>
              <w:t>ocenjevanj</w:t>
            </w:r>
          </w:p>
        </w:tc>
        <w:tc>
          <w:tcPr>
            <w:tcW w:w="1128" w:type="dxa"/>
            <w:tcBorders>
              <w:top w:val="nil"/>
              <w:bottom w:val="single" w:sz="12" w:space="0" w:color="92D050"/>
            </w:tcBorders>
            <w:shd w:val="clear" w:color="auto" w:fill="9BB957"/>
          </w:tcPr>
          <w:p w14:paraId="611C3FBD" w14:textId="77777777" w:rsidR="00E370F8" w:rsidRPr="00E370F8" w:rsidRDefault="00E370F8" w:rsidP="00E370F8">
            <w:pPr>
              <w:spacing w:before="69"/>
              <w:ind w:left="98"/>
              <w:rPr>
                <w:rFonts w:ascii="Tahoma" w:eastAsia="Times New Roman" w:hAnsi="Tahoma" w:cs="Tahoma"/>
                <w:b/>
                <w:color w:val="FFFFFF"/>
                <w:sz w:val="20"/>
                <w:szCs w:val="20"/>
                <w:lang w:val="en-US"/>
              </w:rPr>
            </w:pPr>
            <w:r w:rsidRPr="00E370F8">
              <w:rPr>
                <w:rFonts w:ascii="Tahoma" w:eastAsia="Times New Roman" w:hAnsi="Tahoma" w:cs="Tahoma"/>
                <w:b/>
                <w:color w:val="FFFFFF"/>
                <w:sz w:val="20"/>
                <w:szCs w:val="20"/>
                <w:lang w:val="en-US"/>
              </w:rPr>
              <w:t>Minimalno število ocen</w:t>
            </w:r>
          </w:p>
        </w:tc>
        <w:tc>
          <w:tcPr>
            <w:tcW w:w="3119" w:type="dxa"/>
            <w:tcBorders>
              <w:top w:val="nil"/>
              <w:bottom w:val="single" w:sz="12" w:space="0" w:color="92D050"/>
            </w:tcBorders>
            <w:shd w:val="clear" w:color="auto" w:fill="9BB957"/>
          </w:tcPr>
          <w:p w14:paraId="13C60D7B" w14:textId="77777777" w:rsidR="00E370F8" w:rsidRPr="00E370F8" w:rsidRDefault="00E370F8" w:rsidP="00E370F8">
            <w:pPr>
              <w:spacing w:before="69"/>
              <w:ind w:left="98"/>
              <w:rPr>
                <w:rFonts w:ascii="Tahoma" w:eastAsia="Times New Roman" w:hAnsi="Tahoma" w:cs="Tahoma"/>
                <w:b/>
                <w:sz w:val="20"/>
                <w:szCs w:val="20"/>
                <w:lang w:val="en-US"/>
              </w:rPr>
            </w:pPr>
            <w:r w:rsidRPr="00E370F8">
              <w:rPr>
                <w:rFonts w:ascii="Tahoma" w:eastAsia="Times New Roman" w:hAnsi="Tahoma" w:cs="Tahoma"/>
                <w:b/>
                <w:color w:val="FFFFFF"/>
                <w:sz w:val="20"/>
                <w:szCs w:val="20"/>
                <w:lang w:val="en-US"/>
              </w:rPr>
              <w:t>Vsebine</w:t>
            </w:r>
            <w:r w:rsidRPr="00E370F8">
              <w:rPr>
                <w:rFonts w:ascii="Tahoma" w:eastAsia="Times New Roman" w:hAnsi="Tahoma" w:cs="Tahoma"/>
                <w:b/>
                <w:color w:val="FFFFFF"/>
                <w:spacing w:val="-11"/>
                <w:sz w:val="20"/>
                <w:szCs w:val="20"/>
                <w:lang w:val="en-US"/>
              </w:rPr>
              <w:t xml:space="preserve"> </w:t>
            </w:r>
            <w:r w:rsidRPr="00E370F8">
              <w:rPr>
                <w:rFonts w:ascii="Tahoma" w:eastAsia="Times New Roman" w:hAnsi="Tahoma" w:cs="Tahoma"/>
                <w:b/>
                <w:color w:val="FFFFFF"/>
                <w:spacing w:val="-2"/>
                <w:sz w:val="20"/>
                <w:szCs w:val="20"/>
                <w:lang w:val="en-US"/>
              </w:rPr>
              <w:t>ocenjevanja</w:t>
            </w:r>
          </w:p>
        </w:tc>
        <w:tc>
          <w:tcPr>
            <w:tcW w:w="2410" w:type="dxa"/>
            <w:tcBorders>
              <w:top w:val="nil"/>
              <w:bottom w:val="single" w:sz="12" w:space="0" w:color="92D050"/>
            </w:tcBorders>
            <w:shd w:val="clear" w:color="auto" w:fill="9BB957"/>
          </w:tcPr>
          <w:p w14:paraId="2FFFD6AA" w14:textId="77777777" w:rsidR="00E370F8" w:rsidRPr="00E370F8" w:rsidRDefault="00E370F8" w:rsidP="00E370F8">
            <w:pPr>
              <w:spacing w:before="69"/>
              <w:ind w:left="93"/>
              <w:rPr>
                <w:rFonts w:ascii="Tahoma" w:eastAsia="Times New Roman" w:hAnsi="Tahoma" w:cs="Tahoma"/>
                <w:b/>
                <w:sz w:val="20"/>
                <w:szCs w:val="20"/>
                <w:lang w:val="en-US"/>
              </w:rPr>
            </w:pPr>
            <w:r w:rsidRPr="00E370F8">
              <w:rPr>
                <w:rFonts w:ascii="Tahoma" w:eastAsia="Times New Roman" w:hAnsi="Tahoma" w:cs="Tahoma"/>
                <w:b/>
                <w:color w:val="FFFFFF"/>
                <w:sz w:val="20"/>
                <w:szCs w:val="20"/>
                <w:lang w:val="en-US"/>
              </w:rPr>
              <w:t>Način</w:t>
            </w:r>
            <w:r w:rsidRPr="00E370F8">
              <w:rPr>
                <w:rFonts w:ascii="Tahoma" w:eastAsia="Times New Roman" w:hAnsi="Tahoma" w:cs="Tahoma"/>
                <w:b/>
                <w:color w:val="FFFFFF"/>
                <w:spacing w:val="-7"/>
                <w:sz w:val="20"/>
                <w:szCs w:val="20"/>
                <w:lang w:val="en-US"/>
              </w:rPr>
              <w:t xml:space="preserve"> </w:t>
            </w:r>
            <w:r w:rsidRPr="00E370F8">
              <w:rPr>
                <w:rFonts w:ascii="Tahoma" w:eastAsia="Times New Roman" w:hAnsi="Tahoma" w:cs="Tahoma"/>
                <w:b/>
                <w:color w:val="FFFFFF"/>
                <w:spacing w:val="-2"/>
                <w:sz w:val="20"/>
                <w:szCs w:val="20"/>
                <w:lang w:val="en-US"/>
              </w:rPr>
              <w:t>ocenjevanja</w:t>
            </w:r>
          </w:p>
        </w:tc>
        <w:tc>
          <w:tcPr>
            <w:tcW w:w="2836" w:type="dxa"/>
            <w:tcBorders>
              <w:top w:val="nil"/>
              <w:bottom w:val="single" w:sz="12" w:space="0" w:color="92D050"/>
            </w:tcBorders>
            <w:shd w:val="clear" w:color="auto" w:fill="9BB957"/>
          </w:tcPr>
          <w:p w14:paraId="04DB0D54" w14:textId="77777777" w:rsidR="00E370F8" w:rsidRPr="00E370F8" w:rsidRDefault="00E370F8" w:rsidP="00E370F8">
            <w:pPr>
              <w:spacing w:before="112"/>
              <w:ind w:left="123"/>
              <w:rPr>
                <w:rFonts w:ascii="Tahoma" w:eastAsia="Times New Roman" w:hAnsi="Tahoma" w:cs="Tahoma"/>
                <w:b/>
                <w:sz w:val="20"/>
                <w:szCs w:val="20"/>
                <w:lang w:val="en-US"/>
              </w:rPr>
            </w:pPr>
            <w:r w:rsidRPr="00E370F8">
              <w:rPr>
                <w:rFonts w:ascii="Tahoma" w:eastAsia="Times New Roman" w:hAnsi="Tahoma" w:cs="Tahoma"/>
                <w:b/>
                <w:color w:val="FFFFFF"/>
                <w:sz w:val="20"/>
                <w:szCs w:val="20"/>
                <w:lang w:val="en-US"/>
              </w:rPr>
              <w:t>Čas</w:t>
            </w:r>
            <w:r w:rsidRPr="00E370F8">
              <w:rPr>
                <w:rFonts w:ascii="Tahoma" w:eastAsia="Times New Roman" w:hAnsi="Tahoma" w:cs="Tahoma"/>
                <w:b/>
                <w:color w:val="FFFFFF"/>
                <w:spacing w:val="-8"/>
                <w:sz w:val="20"/>
                <w:szCs w:val="20"/>
                <w:lang w:val="en-US"/>
              </w:rPr>
              <w:t xml:space="preserve"> </w:t>
            </w:r>
            <w:r w:rsidRPr="00E370F8">
              <w:rPr>
                <w:rFonts w:ascii="Tahoma" w:eastAsia="Times New Roman" w:hAnsi="Tahoma" w:cs="Tahoma"/>
                <w:b/>
                <w:color w:val="FFFFFF"/>
                <w:spacing w:val="-2"/>
                <w:sz w:val="20"/>
                <w:szCs w:val="20"/>
                <w:lang w:val="en-US"/>
              </w:rPr>
              <w:t>ocenjevanja</w:t>
            </w:r>
          </w:p>
        </w:tc>
        <w:tc>
          <w:tcPr>
            <w:tcW w:w="1799" w:type="dxa"/>
            <w:tcBorders>
              <w:top w:val="nil"/>
              <w:bottom w:val="single" w:sz="12" w:space="0" w:color="92D050"/>
              <w:right w:val="nil"/>
            </w:tcBorders>
            <w:shd w:val="clear" w:color="auto" w:fill="9BB957"/>
          </w:tcPr>
          <w:p w14:paraId="629B13A0" w14:textId="77777777" w:rsidR="00E370F8" w:rsidRPr="00E370F8" w:rsidRDefault="00E370F8" w:rsidP="00E370F8">
            <w:pPr>
              <w:spacing w:before="112"/>
              <w:ind w:left="115"/>
              <w:rPr>
                <w:rFonts w:ascii="Tahoma" w:eastAsia="Times New Roman" w:hAnsi="Tahoma" w:cs="Tahoma"/>
                <w:b/>
                <w:sz w:val="20"/>
                <w:szCs w:val="20"/>
                <w:lang w:val="en-US"/>
              </w:rPr>
            </w:pPr>
            <w:r w:rsidRPr="00E370F8">
              <w:rPr>
                <w:rFonts w:ascii="Tahoma" w:eastAsia="Times New Roman" w:hAnsi="Tahoma" w:cs="Tahoma"/>
                <w:b/>
                <w:color w:val="FFFFFF"/>
                <w:spacing w:val="-2"/>
                <w:sz w:val="20"/>
                <w:szCs w:val="20"/>
                <w:lang w:val="en-US"/>
              </w:rPr>
              <w:t>Učitelji</w:t>
            </w:r>
          </w:p>
        </w:tc>
      </w:tr>
      <w:tr w:rsidR="00E370F8" w:rsidRPr="00E370F8" w14:paraId="3C17AE66" w14:textId="77777777" w:rsidTr="00E370F8">
        <w:trPr>
          <w:trHeight w:val="1331"/>
        </w:trPr>
        <w:tc>
          <w:tcPr>
            <w:tcW w:w="1855" w:type="dxa"/>
            <w:tcBorders>
              <w:top w:val="single" w:sz="4" w:space="0" w:color="9BB957"/>
              <w:left w:val="single" w:sz="4" w:space="0" w:color="9BB957"/>
              <w:bottom w:val="single" w:sz="12" w:space="0" w:color="92D050"/>
            </w:tcBorders>
          </w:tcPr>
          <w:p w14:paraId="05514009" w14:textId="77777777" w:rsidR="00E370F8" w:rsidRPr="00E370F8" w:rsidRDefault="00E370F8" w:rsidP="00E370F8">
            <w:pPr>
              <w:spacing w:before="35"/>
              <w:rPr>
                <w:rFonts w:ascii="Tahoma" w:eastAsia="Times New Roman" w:hAnsi="Tahoma" w:cs="Tahoma"/>
                <w:b/>
                <w:sz w:val="20"/>
                <w:szCs w:val="20"/>
                <w:lang w:val="en-US"/>
              </w:rPr>
            </w:pPr>
          </w:p>
          <w:p w14:paraId="191247A7" w14:textId="77777777" w:rsidR="00E370F8" w:rsidRPr="00E370F8" w:rsidRDefault="00E370F8" w:rsidP="00E370F8">
            <w:pPr>
              <w:ind w:left="4"/>
              <w:rPr>
                <w:rFonts w:ascii="Tahoma" w:eastAsia="Times New Roman" w:hAnsi="Tahoma" w:cs="Tahoma"/>
                <w:b/>
                <w:sz w:val="20"/>
                <w:szCs w:val="20"/>
                <w:lang w:val="en-US"/>
              </w:rPr>
            </w:pPr>
            <w:r w:rsidRPr="00E370F8">
              <w:rPr>
                <w:rFonts w:ascii="Tahoma" w:eastAsia="Times New Roman" w:hAnsi="Tahoma" w:cs="Tahoma"/>
                <w:b/>
                <w:spacing w:val="-2"/>
                <w:sz w:val="20"/>
                <w:szCs w:val="20"/>
                <w:lang w:val="en-US"/>
              </w:rPr>
              <w:t>TRGOVEC</w:t>
            </w:r>
          </w:p>
        </w:tc>
        <w:tc>
          <w:tcPr>
            <w:tcW w:w="922" w:type="dxa"/>
            <w:tcBorders>
              <w:top w:val="single" w:sz="12" w:space="0" w:color="92D050"/>
              <w:bottom w:val="single" w:sz="12" w:space="0" w:color="92D050"/>
            </w:tcBorders>
          </w:tcPr>
          <w:p w14:paraId="3AA8B146" w14:textId="77777777" w:rsidR="00E370F8" w:rsidRPr="00E370F8" w:rsidRDefault="00E370F8" w:rsidP="00E370F8">
            <w:pPr>
              <w:spacing w:before="1"/>
              <w:ind w:left="4" w:right="30"/>
              <w:jc w:val="center"/>
              <w:rPr>
                <w:rFonts w:ascii="Tahoma" w:eastAsia="Times New Roman" w:hAnsi="Tahoma" w:cs="Tahoma"/>
                <w:sz w:val="20"/>
                <w:szCs w:val="20"/>
                <w:lang w:val="en-US"/>
              </w:rPr>
            </w:pPr>
            <w:r w:rsidRPr="00E370F8">
              <w:rPr>
                <w:rFonts w:ascii="Tahoma" w:eastAsia="Times New Roman" w:hAnsi="Tahoma" w:cs="Tahoma"/>
                <w:spacing w:val="-5"/>
                <w:sz w:val="20"/>
                <w:szCs w:val="20"/>
                <w:lang w:val="en-US"/>
              </w:rPr>
              <w:t>1.</w:t>
            </w:r>
          </w:p>
        </w:tc>
        <w:tc>
          <w:tcPr>
            <w:tcW w:w="1104" w:type="dxa"/>
            <w:tcBorders>
              <w:top w:val="single" w:sz="12" w:space="0" w:color="92D050"/>
              <w:bottom w:val="single" w:sz="12" w:space="0" w:color="92D050"/>
            </w:tcBorders>
          </w:tcPr>
          <w:p w14:paraId="74A5A59D" w14:textId="77777777" w:rsidR="00E370F8" w:rsidRPr="00E370F8" w:rsidRDefault="00E370F8" w:rsidP="00E370F8">
            <w:pPr>
              <w:spacing w:before="1"/>
              <w:ind w:left="140"/>
              <w:rPr>
                <w:rFonts w:ascii="Tahoma" w:eastAsia="Times New Roman" w:hAnsi="Tahoma" w:cs="Tahoma"/>
                <w:sz w:val="20"/>
                <w:szCs w:val="20"/>
                <w:lang w:val="en-US"/>
              </w:rPr>
            </w:pPr>
            <w:r w:rsidRPr="00E370F8">
              <w:rPr>
                <w:rFonts w:ascii="Tahoma" w:eastAsia="Times New Roman" w:hAnsi="Tahoma" w:cs="Tahoma"/>
                <w:spacing w:val="-10"/>
                <w:sz w:val="20"/>
                <w:szCs w:val="20"/>
                <w:lang w:val="en-US"/>
              </w:rPr>
              <w:t>5</w:t>
            </w:r>
          </w:p>
        </w:tc>
        <w:tc>
          <w:tcPr>
            <w:tcW w:w="1128" w:type="dxa"/>
            <w:tcBorders>
              <w:top w:val="single" w:sz="12" w:space="0" w:color="92D050"/>
              <w:bottom w:val="single" w:sz="12" w:space="0" w:color="92D050"/>
            </w:tcBorders>
          </w:tcPr>
          <w:p w14:paraId="11CF7A6A" w14:textId="77777777" w:rsidR="00E370F8" w:rsidRPr="00E370F8" w:rsidRDefault="00E370F8" w:rsidP="00E370F8">
            <w:pPr>
              <w:tabs>
                <w:tab w:val="left" w:pos="710"/>
              </w:tabs>
              <w:spacing w:before="46"/>
              <w:rPr>
                <w:rFonts w:ascii="Tahoma" w:eastAsia="Times New Roman" w:hAnsi="Tahoma" w:cs="Tahoma"/>
                <w:sz w:val="20"/>
                <w:szCs w:val="20"/>
                <w:lang w:val="en-US"/>
              </w:rPr>
            </w:pPr>
            <w:r w:rsidRPr="00E370F8">
              <w:rPr>
                <w:rFonts w:ascii="Tahoma" w:eastAsia="Times New Roman" w:hAnsi="Tahoma" w:cs="Tahoma"/>
                <w:sz w:val="20"/>
                <w:szCs w:val="20"/>
                <w:lang w:val="en-US"/>
              </w:rPr>
              <w:t>4</w:t>
            </w:r>
          </w:p>
          <w:p w14:paraId="5F97EA14" w14:textId="77777777" w:rsidR="00E370F8" w:rsidRPr="00E370F8" w:rsidRDefault="00E370F8" w:rsidP="00E370F8">
            <w:pPr>
              <w:tabs>
                <w:tab w:val="left" w:pos="710"/>
              </w:tabs>
              <w:spacing w:before="46"/>
              <w:rPr>
                <w:rFonts w:ascii="Tahoma" w:eastAsia="Times New Roman" w:hAnsi="Tahoma" w:cs="Tahoma"/>
                <w:sz w:val="20"/>
                <w:szCs w:val="20"/>
                <w:lang w:val="en-US"/>
              </w:rPr>
            </w:pPr>
          </w:p>
        </w:tc>
        <w:tc>
          <w:tcPr>
            <w:tcW w:w="3119" w:type="dxa"/>
            <w:tcBorders>
              <w:top w:val="single" w:sz="12" w:space="0" w:color="92D050"/>
              <w:bottom w:val="single" w:sz="12" w:space="0" w:color="92D050"/>
            </w:tcBorders>
          </w:tcPr>
          <w:p w14:paraId="61FBFC99" w14:textId="77777777" w:rsidR="00E370F8" w:rsidRPr="00E370F8" w:rsidRDefault="00E370F8" w:rsidP="00E370F8">
            <w:pPr>
              <w:numPr>
                <w:ilvl w:val="0"/>
                <w:numId w:val="25"/>
              </w:numPr>
              <w:tabs>
                <w:tab w:val="left" w:pos="710"/>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Preizkus znanja iz književnih besedil (sklop Iz roda v rod)</w:t>
            </w:r>
          </w:p>
          <w:p w14:paraId="1B1652AD" w14:textId="77777777" w:rsidR="00E370F8" w:rsidRPr="00E370F8" w:rsidRDefault="00E370F8" w:rsidP="00E370F8">
            <w:pPr>
              <w:tabs>
                <w:tab w:val="left" w:pos="710"/>
              </w:tabs>
              <w:spacing w:before="48"/>
              <w:ind w:left="720"/>
              <w:rPr>
                <w:rFonts w:ascii="Tahoma" w:eastAsia="Times New Roman" w:hAnsi="Tahoma" w:cs="Tahoma"/>
                <w:sz w:val="20"/>
                <w:szCs w:val="20"/>
                <w:lang w:val="en-US"/>
              </w:rPr>
            </w:pPr>
          </w:p>
          <w:p w14:paraId="426E6933" w14:textId="77777777" w:rsidR="00E370F8" w:rsidRPr="00E370F8" w:rsidRDefault="00E370F8" w:rsidP="00E370F8">
            <w:pPr>
              <w:numPr>
                <w:ilvl w:val="0"/>
                <w:numId w:val="25"/>
              </w:numPr>
              <w:tabs>
                <w:tab w:val="left" w:pos="710"/>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 xml:space="preserve">Preizkus znanja iz jezikovnih vsebin (sklopa Sporazumevajmo se in </w:t>
            </w:r>
            <w:r w:rsidRPr="00E370F8">
              <w:rPr>
                <w:rFonts w:ascii="Tahoma" w:eastAsia="Times New Roman" w:hAnsi="Tahoma" w:cs="Tahoma"/>
                <w:sz w:val="20"/>
                <w:szCs w:val="20"/>
                <w:lang w:val="en-US"/>
              </w:rPr>
              <w:lastRenderedPageBreak/>
              <w:t>Koliko jezikov znaš)</w:t>
            </w:r>
          </w:p>
          <w:p w14:paraId="20C6A5C4"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7FD21AAE" w14:textId="77777777" w:rsidR="00E370F8" w:rsidRPr="00E370F8" w:rsidRDefault="00E370F8" w:rsidP="00E370F8">
            <w:pPr>
              <w:numPr>
                <w:ilvl w:val="0"/>
                <w:numId w:val="25"/>
              </w:numPr>
              <w:tabs>
                <w:tab w:val="left" w:pos="710"/>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 xml:space="preserve">Sprotno ustno ocenjevanje znanja </w:t>
            </w:r>
          </w:p>
          <w:p w14:paraId="3A56742E" w14:textId="77777777" w:rsidR="00E370F8" w:rsidRPr="00E370F8" w:rsidRDefault="00E370F8" w:rsidP="00E370F8">
            <w:pPr>
              <w:tabs>
                <w:tab w:val="left" w:pos="710"/>
              </w:tabs>
              <w:spacing w:before="48"/>
              <w:ind w:left="720"/>
              <w:rPr>
                <w:rFonts w:ascii="Tahoma" w:eastAsia="Times New Roman" w:hAnsi="Tahoma" w:cs="Tahoma"/>
                <w:sz w:val="20"/>
                <w:szCs w:val="20"/>
                <w:lang w:val="en-US"/>
              </w:rPr>
            </w:pPr>
          </w:p>
          <w:p w14:paraId="21B3E300" w14:textId="77777777" w:rsidR="00E370F8" w:rsidRPr="00E370F8" w:rsidRDefault="00E370F8" w:rsidP="00E370F8">
            <w:pPr>
              <w:numPr>
                <w:ilvl w:val="0"/>
                <w:numId w:val="25"/>
              </w:numPr>
              <w:tabs>
                <w:tab w:val="left" w:pos="710"/>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Tvorba besedilne vrste (sklop Ustvarjajmo besedila)</w:t>
            </w:r>
          </w:p>
          <w:p w14:paraId="0D184C1F"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782D01EC" w14:textId="77777777" w:rsidR="00E370F8" w:rsidRPr="00E370F8" w:rsidRDefault="00E370F8" w:rsidP="00E370F8">
            <w:pPr>
              <w:tabs>
                <w:tab w:val="left" w:pos="710"/>
              </w:tabs>
              <w:spacing w:before="48"/>
              <w:ind w:left="720"/>
              <w:rPr>
                <w:rFonts w:ascii="Tahoma" w:eastAsia="Times New Roman" w:hAnsi="Tahoma" w:cs="Tahoma"/>
                <w:sz w:val="20"/>
                <w:szCs w:val="20"/>
                <w:lang w:val="en-US"/>
              </w:rPr>
            </w:pPr>
          </w:p>
          <w:p w14:paraId="71AFB191" w14:textId="77777777" w:rsidR="00E370F8" w:rsidRPr="00E370F8" w:rsidRDefault="00E370F8" w:rsidP="00E370F8">
            <w:pPr>
              <w:numPr>
                <w:ilvl w:val="0"/>
                <w:numId w:val="25"/>
              </w:numPr>
              <w:tabs>
                <w:tab w:val="left" w:pos="710"/>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Preizkus znanja iz književnih vsebin (sklopa Govorimo slovensko in Koliko besed šteje tvoj jezik)</w:t>
            </w:r>
          </w:p>
        </w:tc>
        <w:tc>
          <w:tcPr>
            <w:tcW w:w="2410" w:type="dxa"/>
            <w:tcBorders>
              <w:top w:val="single" w:sz="12" w:space="0" w:color="92D050"/>
              <w:bottom w:val="single" w:sz="12" w:space="0" w:color="92D050"/>
            </w:tcBorders>
          </w:tcPr>
          <w:p w14:paraId="7C3C0B2C" w14:textId="77777777" w:rsidR="00E370F8" w:rsidRPr="00E370F8" w:rsidRDefault="00E370F8" w:rsidP="00E370F8">
            <w:pPr>
              <w:numPr>
                <w:ilvl w:val="0"/>
                <w:numId w:val="25"/>
              </w:numPr>
              <w:tabs>
                <w:tab w:val="left" w:pos="707"/>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lastRenderedPageBreak/>
              <w:t>pisno</w:t>
            </w:r>
          </w:p>
          <w:p w14:paraId="26858ECC"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6CC3ECAB"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335B3DAE"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4E5A02DE" w14:textId="77777777" w:rsidR="00E370F8" w:rsidRPr="00E370F8" w:rsidRDefault="00E370F8" w:rsidP="00E370F8">
            <w:pPr>
              <w:numPr>
                <w:ilvl w:val="0"/>
                <w:numId w:val="25"/>
              </w:numPr>
              <w:tabs>
                <w:tab w:val="left" w:pos="707"/>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6E2CE380"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4B209212"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3B909E05"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360B0BB8" w14:textId="77777777" w:rsidR="00E370F8" w:rsidRPr="00E370F8" w:rsidRDefault="00E370F8" w:rsidP="00E370F8">
            <w:pPr>
              <w:numPr>
                <w:ilvl w:val="0"/>
                <w:numId w:val="25"/>
              </w:numPr>
              <w:tabs>
                <w:tab w:val="left" w:pos="707"/>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ustno</w:t>
            </w:r>
          </w:p>
          <w:p w14:paraId="60CD6CE1"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43D6E82D"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2695EA87" w14:textId="77777777" w:rsidR="00E370F8" w:rsidRPr="00E370F8" w:rsidRDefault="00E370F8" w:rsidP="00E370F8">
            <w:pPr>
              <w:numPr>
                <w:ilvl w:val="0"/>
                <w:numId w:val="25"/>
              </w:numPr>
              <w:tabs>
                <w:tab w:val="left" w:pos="707"/>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60531143"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6DCA1778"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7CF35884" w14:textId="77777777" w:rsidR="00E370F8" w:rsidRPr="00E370F8" w:rsidRDefault="00E370F8" w:rsidP="00E370F8">
            <w:pPr>
              <w:tabs>
                <w:tab w:val="left" w:pos="707"/>
              </w:tabs>
              <w:spacing w:before="48"/>
              <w:rPr>
                <w:rFonts w:ascii="Tahoma" w:eastAsia="Times New Roman" w:hAnsi="Tahoma" w:cs="Tahoma"/>
                <w:sz w:val="20"/>
                <w:szCs w:val="20"/>
                <w:lang w:val="en-US"/>
              </w:rPr>
            </w:pPr>
          </w:p>
          <w:p w14:paraId="1E97BEF5" w14:textId="77777777" w:rsidR="00E370F8" w:rsidRPr="00E370F8" w:rsidRDefault="00E370F8" w:rsidP="00E370F8">
            <w:pPr>
              <w:numPr>
                <w:ilvl w:val="0"/>
                <w:numId w:val="25"/>
              </w:numPr>
              <w:tabs>
                <w:tab w:val="left" w:pos="707"/>
              </w:tabs>
              <w:spacing w:before="48"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3E859259" w14:textId="77777777" w:rsidR="00E370F8" w:rsidRPr="00E370F8" w:rsidRDefault="00E370F8" w:rsidP="00E370F8">
            <w:pPr>
              <w:tabs>
                <w:tab w:val="left" w:pos="707"/>
              </w:tabs>
              <w:spacing w:before="48"/>
              <w:ind w:left="720"/>
              <w:rPr>
                <w:rFonts w:ascii="Tahoma" w:eastAsia="Times New Roman" w:hAnsi="Tahoma" w:cs="Tahoma"/>
                <w:sz w:val="20"/>
                <w:szCs w:val="20"/>
                <w:lang w:val="en-US"/>
              </w:rPr>
            </w:pPr>
          </w:p>
        </w:tc>
        <w:tc>
          <w:tcPr>
            <w:tcW w:w="2836" w:type="dxa"/>
            <w:tcBorders>
              <w:top w:val="single" w:sz="12" w:space="0" w:color="92D050"/>
              <w:bottom w:val="single" w:sz="12" w:space="0" w:color="92D050"/>
            </w:tcBorders>
          </w:tcPr>
          <w:p w14:paraId="254C35E7" w14:textId="77777777" w:rsidR="00E370F8" w:rsidRPr="00E370F8" w:rsidRDefault="00E370F8" w:rsidP="00E370F8">
            <w:pPr>
              <w:numPr>
                <w:ilvl w:val="0"/>
                <w:numId w:val="25"/>
              </w:numPr>
              <w:spacing w:before="46"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lastRenderedPageBreak/>
              <w:t>oktober</w:t>
            </w:r>
          </w:p>
          <w:p w14:paraId="77BCA306" w14:textId="77777777" w:rsidR="00E370F8" w:rsidRPr="00E370F8" w:rsidRDefault="00E370F8" w:rsidP="00E370F8">
            <w:pPr>
              <w:spacing w:before="46"/>
              <w:jc w:val="both"/>
              <w:rPr>
                <w:rFonts w:ascii="Tahoma" w:eastAsia="Times New Roman" w:hAnsi="Tahoma" w:cs="Tahoma"/>
                <w:sz w:val="20"/>
                <w:szCs w:val="20"/>
                <w:lang w:val="en-US"/>
              </w:rPr>
            </w:pPr>
            <w:r w:rsidRPr="00E370F8">
              <w:rPr>
                <w:rFonts w:ascii="Tahoma" w:eastAsia="Times New Roman" w:hAnsi="Tahoma" w:cs="Tahoma"/>
                <w:sz w:val="20"/>
                <w:szCs w:val="20"/>
                <w:lang w:val="en-US"/>
              </w:rPr>
              <w:t xml:space="preserve"> 17. 10. 2025</w:t>
            </w:r>
          </w:p>
          <w:p w14:paraId="1AC721A8" w14:textId="77777777" w:rsidR="00E370F8" w:rsidRPr="00E370F8" w:rsidRDefault="00E370F8" w:rsidP="00E370F8">
            <w:pPr>
              <w:spacing w:before="46"/>
              <w:jc w:val="both"/>
              <w:rPr>
                <w:rFonts w:ascii="Tahoma" w:eastAsia="Times New Roman" w:hAnsi="Tahoma" w:cs="Tahoma"/>
                <w:sz w:val="20"/>
                <w:szCs w:val="20"/>
                <w:lang w:val="en-US"/>
              </w:rPr>
            </w:pPr>
          </w:p>
          <w:p w14:paraId="6462E2E6" w14:textId="77777777" w:rsidR="00E370F8" w:rsidRPr="00E370F8" w:rsidRDefault="00E370F8" w:rsidP="00E370F8">
            <w:pPr>
              <w:spacing w:before="46"/>
              <w:jc w:val="both"/>
              <w:rPr>
                <w:rFonts w:ascii="Tahoma" w:eastAsia="Times New Roman" w:hAnsi="Tahoma" w:cs="Tahoma"/>
                <w:sz w:val="20"/>
                <w:szCs w:val="20"/>
                <w:lang w:val="en-US"/>
              </w:rPr>
            </w:pPr>
          </w:p>
          <w:p w14:paraId="40A78C96" w14:textId="77777777" w:rsidR="00E370F8" w:rsidRPr="00E370F8" w:rsidRDefault="00E370F8" w:rsidP="00E370F8">
            <w:pPr>
              <w:numPr>
                <w:ilvl w:val="0"/>
                <w:numId w:val="25"/>
              </w:numPr>
              <w:spacing w:before="46"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december</w:t>
            </w:r>
          </w:p>
          <w:p w14:paraId="76C93A12" w14:textId="77777777" w:rsidR="00E370F8" w:rsidRPr="00E370F8" w:rsidRDefault="00E370F8" w:rsidP="00E370F8">
            <w:pPr>
              <w:spacing w:before="46"/>
              <w:jc w:val="both"/>
              <w:rPr>
                <w:rFonts w:ascii="Tahoma" w:eastAsia="Times New Roman" w:hAnsi="Tahoma" w:cs="Tahoma"/>
                <w:sz w:val="20"/>
                <w:szCs w:val="20"/>
                <w:lang w:val="en-US"/>
              </w:rPr>
            </w:pPr>
            <w:r w:rsidRPr="00E370F8">
              <w:rPr>
                <w:rFonts w:ascii="Tahoma" w:eastAsia="Times New Roman" w:hAnsi="Tahoma" w:cs="Tahoma"/>
                <w:sz w:val="20"/>
                <w:szCs w:val="20"/>
                <w:lang w:val="en-US"/>
              </w:rPr>
              <w:t>19. 12. 2025</w:t>
            </w:r>
          </w:p>
          <w:p w14:paraId="20C5ADBE" w14:textId="77777777" w:rsidR="00E370F8" w:rsidRPr="00E370F8" w:rsidRDefault="00E370F8" w:rsidP="00E370F8">
            <w:pPr>
              <w:spacing w:before="46"/>
              <w:jc w:val="both"/>
              <w:rPr>
                <w:rFonts w:ascii="Tahoma" w:eastAsia="Times New Roman" w:hAnsi="Tahoma" w:cs="Tahoma"/>
                <w:sz w:val="20"/>
                <w:szCs w:val="20"/>
                <w:lang w:val="en-US"/>
              </w:rPr>
            </w:pPr>
          </w:p>
          <w:p w14:paraId="5AA70666" w14:textId="77777777" w:rsidR="00E370F8" w:rsidRPr="00E370F8" w:rsidRDefault="00E370F8" w:rsidP="00E370F8">
            <w:pPr>
              <w:spacing w:before="46"/>
              <w:jc w:val="both"/>
              <w:rPr>
                <w:rFonts w:ascii="Tahoma" w:eastAsia="Times New Roman" w:hAnsi="Tahoma" w:cs="Tahoma"/>
                <w:sz w:val="20"/>
                <w:szCs w:val="20"/>
                <w:lang w:val="en-US"/>
              </w:rPr>
            </w:pPr>
          </w:p>
          <w:p w14:paraId="54AD4F9E" w14:textId="77777777" w:rsidR="00E370F8" w:rsidRPr="00E370F8" w:rsidRDefault="00E370F8" w:rsidP="00E370F8">
            <w:pPr>
              <w:numPr>
                <w:ilvl w:val="0"/>
                <w:numId w:val="25"/>
              </w:numPr>
              <w:spacing w:before="46"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 xml:space="preserve">december, januar </w:t>
            </w:r>
            <w:r w:rsidRPr="00E370F8">
              <w:rPr>
                <w:rFonts w:ascii="Tahoma" w:eastAsia="Times New Roman" w:hAnsi="Tahoma" w:cs="Tahoma"/>
                <w:sz w:val="20"/>
                <w:szCs w:val="20"/>
              </w:rPr>
              <w:t>(napovedano v dogovoru z dijakom)</w:t>
            </w:r>
          </w:p>
          <w:p w14:paraId="17D45511" w14:textId="77777777" w:rsidR="00E370F8" w:rsidRPr="00E370F8" w:rsidRDefault="00E370F8" w:rsidP="00E370F8">
            <w:pPr>
              <w:spacing w:before="46"/>
              <w:jc w:val="both"/>
              <w:rPr>
                <w:rFonts w:ascii="Tahoma" w:eastAsia="Times New Roman" w:hAnsi="Tahoma" w:cs="Tahoma"/>
                <w:sz w:val="20"/>
                <w:szCs w:val="20"/>
                <w:lang w:val="en-US"/>
              </w:rPr>
            </w:pPr>
          </w:p>
          <w:p w14:paraId="47D01988" w14:textId="77777777" w:rsidR="00E370F8" w:rsidRPr="00E370F8" w:rsidRDefault="00E370F8" w:rsidP="00E370F8">
            <w:pPr>
              <w:numPr>
                <w:ilvl w:val="0"/>
                <w:numId w:val="25"/>
              </w:numPr>
              <w:spacing w:before="46"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marec</w:t>
            </w:r>
          </w:p>
          <w:p w14:paraId="157064A1" w14:textId="77777777" w:rsidR="00E370F8" w:rsidRPr="00E370F8" w:rsidRDefault="00E370F8" w:rsidP="00E370F8">
            <w:pPr>
              <w:spacing w:before="46"/>
              <w:jc w:val="both"/>
              <w:rPr>
                <w:rFonts w:ascii="Tahoma" w:eastAsia="Times New Roman" w:hAnsi="Tahoma" w:cs="Tahoma"/>
                <w:sz w:val="20"/>
                <w:szCs w:val="20"/>
                <w:lang w:val="en-US"/>
              </w:rPr>
            </w:pPr>
            <w:r w:rsidRPr="00E370F8">
              <w:rPr>
                <w:rFonts w:ascii="Tahoma" w:eastAsia="Times New Roman" w:hAnsi="Tahoma" w:cs="Tahoma"/>
                <w:sz w:val="20"/>
                <w:szCs w:val="20"/>
                <w:lang w:val="en-US"/>
              </w:rPr>
              <w:t>12. 3. 2026</w:t>
            </w:r>
          </w:p>
          <w:p w14:paraId="13D12F63" w14:textId="77777777" w:rsidR="00E370F8" w:rsidRPr="00E370F8" w:rsidRDefault="00E370F8" w:rsidP="00E370F8">
            <w:pPr>
              <w:spacing w:before="46"/>
              <w:jc w:val="both"/>
              <w:rPr>
                <w:rFonts w:ascii="Tahoma" w:eastAsia="Times New Roman" w:hAnsi="Tahoma" w:cs="Tahoma"/>
                <w:sz w:val="20"/>
                <w:szCs w:val="20"/>
                <w:lang w:val="en-US"/>
              </w:rPr>
            </w:pPr>
          </w:p>
          <w:p w14:paraId="5B139399" w14:textId="77777777" w:rsidR="00E370F8" w:rsidRPr="00E370F8" w:rsidRDefault="00E370F8" w:rsidP="00E370F8">
            <w:pPr>
              <w:spacing w:before="46"/>
              <w:jc w:val="both"/>
              <w:rPr>
                <w:rFonts w:ascii="Tahoma" w:eastAsia="Times New Roman" w:hAnsi="Tahoma" w:cs="Tahoma"/>
                <w:sz w:val="20"/>
                <w:szCs w:val="20"/>
                <w:lang w:val="en-US"/>
              </w:rPr>
            </w:pPr>
          </w:p>
          <w:p w14:paraId="19123BFC" w14:textId="77777777" w:rsidR="00E370F8" w:rsidRPr="00E370F8" w:rsidRDefault="00E370F8" w:rsidP="00E370F8">
            <w:pPr>
              <w:numPr>
                <w:ilvl w:val="0"/>
                <w:numId w:val="25"/>
              </w:numPr>
              <w:spacing w:before="46"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maj</w:t>
            </w:r>
          </w:p>
          <w:p w14:paraId="6B93FF7F" w14:textId="77777777" w:rsidR="00E370F8" w:rsidRPr="00E370F8" w:rsidRDefault="00E370F8" w:rsidP="00E370F8">
            <w:pPr>
              <w:spacing w:before="46"/>
              <w:jc w:val="both"/>
              <w:rPr>
                <w:rFonts w:ascii="Tahoma" w:eastAsia="Times New Roman" w:hAnsi="Tahoma" w:cs="Tahoma"/>
                <w:sz w:val="20"/>
                <w:szCs w:val="20"/>
                <w:lang w:val="en-US"/>
              </w:rPr>
            </w:pPr>
            <w:r w:rsidRPr="00E370F8">
              <w:rPr>
                <w:rFonts w:ascii="Tahoma" w:eastAsia="Times New Roman" w:hAnsi="Tahoma" w:cs="Tahoma"/>
                <w:sz w:val="20"/>
                <w:szCs w:val="20"/>
                <w:lang w:val="en-US"/>
              </w:rPr>
              <w:t>29. 5. 2026</w:t>
            </w:r>
          </w:p>
        </w:tc>
        <w:tc>
          <w:tcPr>
            <w:tcW w:w="1799" w:type="dxa"/>
            <w:tcBorders>
              <w:top w:val="single" w:sz="12" w:space="0" w:color="92D050"/>
              <w:bottom w:val="single" w:sz="12" w:space="0" w:color="92D050"/>
              <w:right w:val="single" w:sz="4" w:space="0" w:color="9BB957"/>
            </w:tcBorders>
          </w:tcPr>
          <w:p w14:paraId="27BD99E2" w14:textId="77777777" w:rsidR="00E370F8" w:rsidRPr="00E370F8" w:rsidRDefault="00E370F8" w:rsidP="00E370F8">
            <w:pPr>
              <w:rPr>
                <w:rFonts w:ascii="Tahoma" w:eastAsia="Times New Roman" w:hAnsi="Tahoma" w:cs="Tahoma"/>
                <w:sz w:val="20"/>
                <w:szCs w:val="20"/>
                <w:lang w:val="en-US"/>
              </w:rPr>
            </w:pPr>
            <w:r w:rsidRPr="00E370F8">
              <w:rPr>
                <w:rFonts w:ascii="Tahoma" w:eastAsia="Times New Roman" w:hAnsi="Tahoma" w:cs="Tahoma"/>
                <w:sz w:val="20"/>
                <w:szCs w:val="20"/>
                <w:lang w:val="en-US"/>
              </w:rPr>
              <w:lastRenderedPageBreak/>
              <w:t>Eva Kalčič</w:t>
            </w:r>
          </w:p>
          <w:p w14:paraId="2FC53890" w14:textId="77777777" w:rsidR="00E370F8" w:rsidRPr="00E370F8" w:rsidRDefault="00E370F8" w:rsidP="00E370F8">
            <w:pPr>
              <w:ind w:left="12"/>
              <w:rPr>
                <w:rFonts w:ascii="Tahoma" w:eastAsia="Times New Roman" w:hAnsi="Tahoma" w:cs="Tahoma"/>
                <w:sz w:val="20"/>
                <w:szCs w:val="20"/>
                <w:lang w:val="en-US"/>
              </w:rPr>
            </w:pPr>
          </w:p>
        </w:tc>
      </w:tr>
      <w:tr w:rsidR="00E370F8" w:rsidRPr="00E370F8" w14:paraId="7A7BB06C" w14:textId="77777777" w:rsidTr="00E370F8">
        <w:trPr>
          <w:trHeight w:val="1083"/>
        </w:trPr>
        <w:tc>
          <w:tcPr>
            <w:tcW w:w="1855" w:type="dxa"/>
            <w:tcBorders>
              <w:top w:val="single" w:sz="12" w:space="0" w:color="92D050"/>
              <w:left w:val="single" w:sz="4" w:space="0" w:color="9BB957"/>
              <w:bottom w:val="single" w:sz="12" w:space="0" w:color="92D050"/>
            </w:tcBorders>
          </w:tcPr>
          <w:p w14:paraId="738A60D5" w14:textId="77777777" w:rsidR="00E370F8" w:rsidRPr="00E370F8" w:rsidRDefault="00E370F8" w:rsidP="00E370F8">
            <w:pPr>
              <w:spacing w:before="34"/>
              <w:rPr>
                <w:rFonts w:ascii="Tahoma" w:eastAsia="Times New Roman" w:hAnsi="Tahoma" w:cs="Tahoma"/>
                <w:b/>
                <w:sz w:val="20"/>
                <w:szCs w:val="20"/>
                <w:lang w:val="en-US"/>
              </w:rPr>
            </w:pPr>
          </w:p>
          <w:p w14:paraId="1EB1CD28" w14:textId="77777777" w:rsidR="00E370F8" w:rsidRPr="00E370F8" w:rsidRDefault="00E370F8" w:rsidP="00E370F8">
            <w:pPr>
              <w:ind w:left="4"/>
              <w:rPr>
                <w:rFonts w:ascii="Tahoma" w:eastAsia="Times New Roman" w:hAnsi="Tahoma" w:cs="Tahoma"/>
                <w:b/>
                <w:sz w:val="20"/>
                <w:szCs w:val="20"/>
                <w:lang w:val="en-US"/>
              </w:rPr>
            </w:pPr>
            <w:r w:rsidRPr="00E370F8">
              <w:rPr>
                <w:rFonts w:ascii="Tahoma" w:eastAsia="Times New Roman" w:hAnsi="Tahoma" w:cs="Tahoma"/>
                <w:b/>
                <w:spacing w:val="-2"/>
                <w:sz w:val="20"/>
                <w:szCs w:val="20"/>
                <w:lang w:val="en-US"/>
              </w:rPr>
              <w:t>TRGOVEC</w:t>
            </w:r>
          </w:p>
        </w:tc>
        <w:tc>
          <w:tcPr>
            <w:tcW w:w="922" w:type="dxa"/>
            <w:tcBorders>
              <w:top w:val="single" w:sz="12" w:space="0" w:color="92D050"/>
              <w:bottom w:val="single" w:sz="12" w:space="0" w:color="92D050"/>
            </w:tcBorders>
          </w:tcPr>
          <w:p w14:paraId="0BAC1592" w14:textId="77777777" w:rsidR="00E370F8" w:rsidRPr="00E370F8" w:rsidRDefault="00E370F8" w:rsidP="00E370F8">
            <w:pPr>
              <w:spacing w:line="246" w:lineRule="exact"/>
              <w:ind w:right="30"/>
              <w:jc w:val="center"/>
              <w:rPr>
                <w:rFonts w:ascii="Tahoma" w:eastAsia="Times New Roman" w:hAnsi="Tahoma" w:cs="Tahoma"/>
                <w:sz w:val="20"/>
                <w:szCs w:val="20"/>
                <w:lang w:val="en-US"/>
              </w:rPr>
            </w:pPr>
            <w:r w:rsidRPr="00E370F8">
              <w:rPr>
                <w:rFonts w:ascii="Tahoma" w:eastAsia="Times New Roman" w:hAnsi="Tahoma" w:cs="Tahoma"/>
                <w:spacing w:val="-5"/>
                <w:sz w:val="20"/>
                <w:szCs w:val="20"/>
                <w:lang w:val="en-US"/>
              </w:rPr>
              <w:t>2.</w:t>
            </w:r>
          </w:p>
        </w:tc>
        <w:tc>
          <w:tcPr>
            <w:tcW w:w="1104" w:type="dxa"/>
            <w:tcBorders>
              <w:top w:val="single" w:sz="12" w:space="0" w:color="92D050"/>
              <w:bottom w:val="single" w:sz="12" w:space="0" w:color="92D050"/>
            </w:tcBorders>
          </w:tcPr>
          <w:p w14:paraId="63C431C4" w14:textId="77777777" w:rsidR="00E370F8" w:rsidRPr="00E370F8" w:rsidRDefault="00E370F8" w:rsidP="00E370F8">
            <w:pPr>
              <w:spacing w:line="246" w:lineRule="exact"/>
              <w:ind w:left="107"/>
              <w:rPr>
                <w:rFonts w:ascii="Tahoma" w:eastAsia="Times New Roman" w:hAnsi="Tahoma" w:cs="Tahoma"/>
                <w:sz w:val="20"/>
                <w:szCs w:val="20"/>
                <w:lang w:val="en-US"/>
              </w:rPr>
            </w:pPr>
            <w:r w:rsidRPr="00E370F8">
              <w:rPr>
                <w:rFonts w:ascii="Tahoma" w:eastAsia="Times New Roman" w:hAnsi="Tahoma" w:cs="Tahoma"/>
                <w:spacing w:val="-10"/>
                <w:sz w:val="20"/>
                <w:szCs w:val="20"/>
                <w:lang w:val="en-US"/>
              </w:rPr>
              <w:t>5</w:t>
            </w:r>
          </w:p>
        </w:tc>
        <w:tc>
          <w:tcPr>
            <w:tcW w:w="1128" w:type="dxa"/>
            <w:tcBorders>
              <w:top w:val="single" w:sz="12" w:space="0" w:color="92D050"/>
              <w:bottom w:val="single" w:sz="12" w:space="0" w:color="92D050"/>
            </w:tcBorders>
          </w:tcPr>
          <w:p w14:paraId="78B62117" w14:textId="77777777" w:rsidR="00E370F8" w:rsidRPr="00E370F8" w:rsidRDefault="00E370F8" w:rsidP="00E370F8">
            <w:pPr>
              <w:tabs>
                <w:tab w:val="left" w:pos="710"/>
              </w:tabs>
              <w:spacing w:before="44"/>
              <w:ind w:right="40"/>
              <w:rPr>
                <w:rFonts w:ascii="Tahoma" w:eastAsia="Times New Roman" w:hAnsi="Tahoma" w:cs="Tahoma"/>
                <w:sz w:val="20"/>
                <w:szCs w:val="20"/>
                <w:lang w:val="en-US"/>
              </w:rPr>
            </w:pPr>
            <w:r w:rsidRPr="00E370F8">
              <w:rPr>
                <w:rFonts w:ascii="Tahoma" w:eastAsia="Times New Roman" w:hAnsi="Tahoma" w:cs="Tahoma"/>
                <w:sz w:val="20"/>
                <w:szCs w:val="20"/>
                <w:lang w:val="en-US"/>
              </w:rPr>
              <w:t>3</w:t>
            </w:r>
          </w:p>
        </w:tc>
        <w:tc>
          <w:tcPr>
            <w:tcW w:w="3119" w:type="dxa"/>
            <w:tcBorders>
              <w:top w:val="single" w:sz="12" w:space="0" w:color="92D050"/>
              <w:bottom w:val="single" w:sz="12" w:space="0" w:color="92D050"/>
            </w:tcBorders>
          </w:tcPr>
          <w:p w14:paraId="7E2056FA"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Preizkus znanja iz jezikovnih vsebin (besedoslovje)</w:t>
            </w:r>
          </w:p>
          <w:p w14:paraId="39B5BD1E" w14:textId="77777777" w:rsidR="00E370F8" w:rsidRPr="00E370F8" w:rsidRDefault="00E370F8" w:rsidP="00E370F8">
            <w:pPr>
              <w:tabs>
                <w:tab w:val="left" w:pos="710"/>
              </w:tabs>
              <w:spacing w:before="1"/>
              <w:rPr>
                <w:rFonts w:ascii="Tahoma" w:eastAsia="Times New Roman" w:hAnsi="Tahoma" w:cs="Tahoma"/>
                <w:sz w:val="20"/>
                <w:szCs w:val="20"/>
                <w:lang w:val="en-US"/>
              </w:rPr>
            </w:pPr>
          </w:p>
          <w:p w14:paraId="0C24EAF6"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 xml:space="preserve">Sprotno napovedano ustno ocenjevanje obravnavane učne snovi </w:t>
            </w:r>
          </w:p>
          <w:p w14:paraId="7F56A8A5"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3A90B482"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Preizkus znanja iz jezikovnih vsebin (oblikoslovje)</w:t>
            </w:r>
          </w:p>
          <w:p w14:paraId="5C69AEB9"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5D60E4B1"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Preizkus znanja iz književnih vsebin (drugačnost v slovenski književnosti)</w:t>
            </w:r>
          </w:p>
          <w:p w14:paraId="6932534F"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4AB2E4F3" w14:textId="77777777" w:rsidR="00E370F8" w:rsidRPr="00E370F8" w:rsidRDefault="00E370F8" w:rsidP="00E370F8">
            <w:pPr>
              <w:tabs>
                <w:tab w:val="left" w:pos="710"/>
              </w:tabs>
              <w:spacing w:before="1"/>
              <w:ind w:left="720"/>
              <w:rPr>
                <w:rFonts w:ascii="Tahoma" w:eastAsia="Times New Roman" w:hAnsi="Tahoma" w:cs="Tahoma"/>
                <w:sz w:val="20"/>
                <w:szCs w:val="20"/>
                <w:lang w:val="en-US"/>
              </w:rPr>
            </w:pPr>
            <w:r w:rsidRPr="00E370F8">
              <w:rPr>
                <w:rFonts w:ascii="Tahoma" w:eastAsia="Times New Roman" w:hAnsi="Tahoma" w:cs="Tahoma"/>
                <w:sz w:val="20"/>
                <w:szCs w:val="20"/>
                <w:lang w:val="en-US"/>
              </w:rPr>
              <w:t xml:space="preserve">Tvorba besedila po danih smernicah </w:t>
            </w:r>
          </w:p>
          <w:p w14:paraId="4C0623A8" w14:textId="77777777" w:rsidR="00E370F8" w:rsidRPr="00E370F8" w:rsidRDefault="00E370F8" w:rsidP="00E370F8">
            <w:pPr>
              <w:tabs>
                <w:tab w:val="left" w:pos="710"/>
              </w:tabs>
              <w:spacing w:before="1"/>
              <w:ind w:left="720"/>
              <w:rPr>
                <w:rFonts w:ascii="Tahoma" w:eastAsia="Times New Roman" w:hAnsi="Tahoma" w:cs="Tahoma"/>
                <w:sz w:val="20"/>
                <w:szCs w:val="20"/>
                <w:lang w:val="en-US"/>
              </w:rPr>
            </w:pPr>
          </w:p>
        </w:tc>
        <w:tc>
          <w:tcPr>
            <w:tcW w:w="2410" w:type="dxa"/>
            <w:tcBorders>
              <w:top w:val="single" w:sz="12" w:space="0" w:color="92D050"/>
              <w:bottom w:val="single" w:sz="12" w:space="0" w:color="92D050"/>
            </w:tcBorders>
          </w:tcPr>
          <w:p w14:paraId="2292B4A8" w14:textId="77777777" w:rsidR="00E370F8" w:rsidRPr="00E370F8" w:rsidRDefault="00E370F8" w:rsidP="00E370F8">
            <w:pPr>
              <w:numPr>
                <w:ilvl w:val="0"/>
                <w:numId w:val="28"/>
              </w:numPr>
              <w:tabs>
                <w:tab w:val="left" w:pos="707"/>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71295597"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59C56369"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0483A02B"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48A4501C" w14:textId="77777777" w:rsidR="00E370F8" w:rsidRPr="00E370F8" w:rsidRDefault="00E370F8" w:rsidP="00E370F8">
            <w:pPr>
              <w:numPr>
                <w:ilvl w:val="0"/>
                <w:numId w:val="28"/>
              </w:numPr>
              <w:tabs>
                <w:tab w:val="left" w:pos="707"/>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ustno</w:t>
            </w:r>
          </w:p>
          <w:p w14:paraId="62A22EBE"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02E8106F"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1BCB2AE6"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5C39725A"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22E4CB67" w14:textId="77777777" w:rsidR="00E370F8" w:rsidRPr="00E370F8" w:rsidRDefault="00E370F8" w:rsidP="00E370F8">
            <w:pPr>
              <w:numPr>
                <w:ilvl w:val="0"/>
                <w:numId w:val="28"/>
              </w:numPr>
              <w:tabs>
                <w:tab w:val="left" w:pos="707"/>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3E5BE6B1"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66ADD796"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363473AE"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15469A0E" w14:textId="77777777" w:rsidR="00E370F8" w:rsidRPr="00E370F8" w:rsidRDefault="00E370F8" w:rsidP="00E370F8">
            <w:pPr>
              <w:numPr>
                <w:ilvl w:val="0"/>
                <w:numId w:val="28"/>
              </w:numPr>
              <w:tabs>
                <w:tab w:val="left" w:pos="707"/>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5090B545"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5A86FC05"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077F317F" w14:textId="77777777" w:rsidR="00E370F8" w:rsidRPr="00E370F8" w:rsidRDefault="00E370F8" w:rsidP="00E370F8">
            <w:pPr>
              <w:tabs>
                <w:tab w:val="left" w:pos="707"/>
              </w:tabs>
              <w:spacing w:before="1"/>
              <w:rPr>
                <w:rFonts w:ascii="Tahoma" w:eastAsia="Times New Roman" w:hAnsi="Tahoma" w:cs="Tahoma"/>
                <w:sz w:val="20"/>
                <w:szCs w:val="20"/>
                <w:lang w:val="en-US"/>
              </w:rPr>
            </w:pPr>
          </w:p>
          <w:p w14:paraId="359A9B45" w14:textId="77777777" w:rsidR="00E370F8" w:rsidRPr="00E370F8" w:rsidRDefault="00E370F8" w:rsidP="00E370F8">
            <w:pPr>
              <w:numPr>
                <w:ilvl w:val="0"/>
                <w:numId w:val="28"/>
              </w:numPr>
              <w:tabs>
                <w:tab w:val="left" w:pos="707"/>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tc>
        <w:tc>
          <w:tcPr>
            <w:tcW w:w="2836" w:type="dxa"/>
            <w:tcBorders>
              <w:top w:val="single" w:sz="12" w:space="0" w:color="92D050"/>
              <w:bottom w:val="single" w:sz="12" w:space="0" w:color="92D050"/>
            </w:tcBorders>
          </w:tcPr>
          <w:p w14:paraId="07438082" w14:textId="77777777" w:rsidR="00E370F8" w:rsidRPr="00E370F8" w:rsidRDefault="00E370F8" w:rsidP="00E370F8">
            <w:pPr>
              <w:numPr>
                <w:ilvl w:val="0"/>
                <w:numId w:val="28"/>
              </w:numPr>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oktober</w:t>
            </w:r>
          </w:p>
          <w:p w14:paraId="43A5B7EB" w14:textId="77777777" w:rsidR="00E370F8" w:rsidRPr="00E370F8" w:rsidRDefault="00E370F8" w:rsidP="00E370F8">
            <w:pPr>
              <w:rPr>
                <w:rFonts w:ascii="Tahoma" w:eastAsia="Times New Roman" w:hAnsi="Tahoma" w:cs="Tahoma"/>
                <w:sz w:val="20"/>
                <w:szCs w:val="20"/>
                <w:lang w:val="en-US"/>
              </w:rPr>
            </w:pPr>
            <w:r w:rsidRPr="00E370F8">
              <w:rPr>
                <w:rFonts w:ascii="Tahoma" w:eastAsia="Times New Roman" w:hAnsi="Tahoma" w:cs="Tahoma"/>
                <w:sz w:val="20"/>
                <w:szCs w:val="20"/>
                <w:lang w:val="en-US"/>
              </w:rPr>
              <w:t>22. 10. 2025</w:t>
            </w:r>
          </w:p>
          <w:p w14:paraId="478D9128" w14:textId="77777777" w:rsidR="00E370F8" w:rsidRPr="00E370F8" w:rsidRDefault="00E370F8" w:rsidP="00E370F8">
            <w:pPr>
              <w:rPr>
                <w:rFonts w:ascii="Tahoma" w:eastAsia="Times New Roman" w:hAnsi="Tahoma" w:cs="Tahoma"/>
                <w:sz w:val="20"/>
                <w:szCs w:val="20"/>
                <w:lang w:val="en-US"/>
              </w:rPr>
            </w:pPr>
          </w:p>
          <w:p w14:paraId="1D067CC2" w14:textId="77777777" w:rsidR="00E370F8" w:rsidRPr="00E370F8" w:rsidRDefault="00E370F8" w:rsidP="00E370F8">
            <w:pPr>
              <w:rPr>
                <w:rFonts w:ascii="Tahoma" w:eastAsia="Times New Roman" w:hAnsi="Tahoma" w:cs="Tahoma"/>
                <w:sz w:val="20"/>
                <w:szCs w:val="20"/>
                <w:lang w:val="en-US"/>
              </w:rPr>
            </w:pPr>
          </w:p>
          <w:p w14:paraId="1CECCE0F" w14:textId="77777777" w:rsidR="00E370F8" w:rsidRPr="00E370F8" w:rsidRDefault="00E370F8" w:rsidP="00E370F8">
            <w:pPr>
              <w:numPr>
                <w:ilvl w:val="0"/>
                <w:numId w:val="28"/>
              </w:numPr>
              <w:spacing w:after="40" w:line="248" w:lineRule="auto"/>
              <w:jc w:val="both"/>
              <w:rPr>
                <w:rFonts w:ascii="Tahoma" w:eastAsia="Times New Roman" w:hAnsi="Tahoma" w:cs="Tahoma"/>
                <w:sz w:val="20"/>
                <w:szCs w:val="20"/>
              </w:rPr>
            </w:pPr>
            <w:r w:rsidRPr="00E370F8">
              <w:rPr>
                <w:rFonts w:ascii="Tahoma" w:eastAsia="Times New Roman" w:hAnsi="Tahoma" w:cs="Tahoma"/>
                <w:sz w:val="20"/>
                <w:szCs w:val="20"/>
                <w:lang w:val="en-US"/>
              </w:rPr>
              <w:t xml:space="preserve">november, december </w:t>
            </w:r>
            <w:r w:rsidRPr="00E370F8">
              <w:rPr>
                <w:rFonts w:ascii="Tahoma" w:eastAsia="Times New Roman" w:hAnsi="Tahoma" w:cs="Tahoma"/>
                <w:sz w:val="20"/>
                <w:szCs w:val="20"/>
              </w:rPr>
              <w:t>(napovedano v dogovoru z dijakom)</w:t>
            </w:r>
          </w:p>
          <w:p w14:paraId="43A9D60A" w14:textId="77777777" w:rsidR="00E370F8" w:rsidRPr="00E370F8" w:rsidRDefault="00E370F8" w:rsidP="00E370F8">
            <w:pPr>
              <w:rPr>
                <w:rFonts w:ascii="Tahoma" w:eastAsia="Times New Roman" w:hAnsi="Tahoma" w:cs="Tahoma"/>
                <w:sz w:val="20"/>
                <w:szCs w:val="20"/>
                <w:lang w:val="en-US"/>
              </w:rPr>
            </w:pPr>
          </w:p>
          <w:p w14:paraId="65850723" w14:textId="77777777" w:rsidR="00E370F8" w:rsidRPr="00E370F8" w:rsidRDefault="00E370F8" w:rsidP="00E370F8">
            <w:pPr>
              <w:rPr>
                <w:rFonts w:ascii="Tahoma" w:eastAsia="Times New Roman" w:hAnsi="Tahoma" w:cs="Tahoma"/>
                <w:sz w:val="20"/>
                <w:szCs w:val="20"/>
                <w:lang w:val="en-US"/>
              </w:rPr>
            </w:pPr>
          </w:p>
          <w:p w14:paraId="3B6FAAD3" w14:textId="77777777" w:rsidR="00E370F8" w:rsidRPr="00E370F8" w:rsidRDefault="00E370F8" w:rsidP="00E370F8">
            <w:pPr>
              <w:numPr>
                <w:ilvl w:val="0"/>
                <w:numId w:val="28"/>
              </w:numPr>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marec</w:t>
            </w:r>
          </w:p>
          <w:p w14:paraId="45F923B7" w14:textId="77777777" w:rsidR="00E370F8" w:rsidRPr="00E370F8" w:rsidRDefault="00E370F8" w:rsidP="00E370F8">
            <w:pPr>
              <w:rPr>
                <w:rFonts w:ascii="Tahoma" w:eastAsia="Times New Roman" w:hAnsi="Tahoma" w:cs="Tahoma"/>
                <w:sz w:val="20"/>
                <w:szCs w:val="20"/>
                <w:lang w:val="en-US"/>
              </w:rPr>
            </w:pPr>
            <w:r w:rsidRPr="00E370F8">
              <w:rPr>
                <w:rFonts w:ascii="Tahoma" w:eastAsia="Times New Roman" w:hAnsi="Tahoma" w:cs="Tahoma"/>
                <w:sz w:val="20"/>
                <w:szCs w:val="20"/>
                <w:lang w:val="en-US"/>
              </w:rPr>
              <w:t>25. 3. 2026</w:t>
            </w:r>
          </w:p>
          <w:p w14:paraId="01DBECC4" w14:textId="77777777" w:rsidR="00E370F8" w:rsidRPr="00E370F8" w:rsidRDefault="00E370F8" w:rsidP="00E370F8">
            <w:pPr>
              <w:rPr>
                <w:rFonts w:ascii="Tahoma" w:eastAsia="Times New Roman" w:hAnsi="Tahoma" w:cs="Tahoma"/>
                <w:sz w:val="20"/>
                <w:szCs w:val="20"/>
                <w:lang w:val="en-US"/>
              </w:rPr>
            </w:pPr>
          </w:p>
          <w:p w14:paraId="6D16C10A" w14:textId="77777777" w:rsidR="00E370F8" w:rsidRPr="00E370F8" w:rsidRDefault="00E370F8" w:rsidP="00E370F8">
            <w:pPr>
              <w:numPr>
                <w:ilvl w:val="0"/>
                <w:numId w:val="28"/>
              </w:numPr>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april</w:t>
            </w:r>
          </w:p>
          <w:p w14:paraId="1CF8926D" w14:textId="77777777" w:rsidR="00E370F8" w:rsidRPr="00E370F8" w:rsidRDefault="00E370F8" w:rsidP="00E370F8">
            <w:pPr>
              <w:rPr>
                <w:rFonts w:ascii="Tahoma" w:eastAsia="Times New Roman" w:hAnsi="Tahoma" w:cs="Tahoma"/>
                <w:sz w:val="20"/>
                <w:szCs w:val="20"/>
                <w:lang w:val="en-US"/>
              </w:rPr>
            </w:pPr>
            <w:r w:rsidRPr="00E370F8">
              <w:rPr>
                <w:rFonts w:ascii="Tahoma" w:eastAsia="Times New Roman" w:hAnsi="Tahoma" w:cs="Tahoma"/>
                <w:sz w:val="20"/>
                <w:szCs w:val="20"/>
                <w:lang w:val="en-US"/>
              </w:rPr>
              <w:t>22. 4. 2026</w:t>
            </w:r>
          </w:p>
          <w:p w14:paraId="07161879" w14:textId="77777777" w:rsidR="00E370F8" w:rsidRPr="00E370F8" w:rsidRDefault="00E370F8" w:rsidP="00E370F8">
            <w:pPr>
              <w:rPr>
                <w:rFonts w:ascii="Tahoma" w:eastAsia="Times New Roman" w:hAnsi="Tahoma" w:cs="Tahoma"/>
                <w:sz w:val="20"/>
                <w:szCs w:val="20"/>
                <w:lang w:val="en-US"/>
              </w:rPr>
            </w:pPr>
          </w:p>
          <w:p w14:paraId="75B58843" w14:textId="77777777" w:rsidR="00E370F8" w:rsidRPr="00E370F8" w:rsidRDefault="00E370F8" w:rsidP="00E370F8">
            <w:pPr>
              <w:rPr>
                <w:rFonts w:ascii="Tahoma" w:eastAsia="Times New Roman" w:hAnsi="Tahoma" w:cs="Tahoma"/>
                <w:sz w:val="20"/>
                <w:szCs w:val="20"/>
                <w:lang w:val="en-US"/>
              </w:rPr>
            </w:pPr>
          </w:p>
          <w:p w14:paraId="503955EB" w14:textId="77777777" w:rsidR="00E370F8" w:rsidRPr="00E370F8" w:rsidRDefault="00E370F8" w:rsidP="00E370F8">
            <w:pPr>
              <w:numPr>
                <w:ilvl w:val="0"/>
                <w:numId w:val="28"/>
              </w:numPr>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maj</w:t>
            </w:r>
          </w:p>
          <w:p w14:paraId="42A201A5" w14:textId="77777777" w:rsidR="00E370F8" w:rsidRPr="00E370F8" w:rsidRDefault="00E370F8" w:rsidP="00E370F8">
            <w:pPr>
              <w:rPr>
                <w:rFonts w:ascii="Tahoma" w:eastAsia="Times New Roman" w:hAnsi="Tahoma" w:cs="Tahoma"/>
                <w:sz w:val="20"/>
                <w:szCs w:val="20"/>
                <w:lang w:val="en-US"/>
              </w:rPr>
            </w:pPr>
            <w:r w:rsidRPr="00E370F8">
              <w:rPr>
                <w:rFonts w:ascii="Tahoma" w:eastAsia="Times New Roman" w:hAnsi="Tahoma" w:cs="Tahoma"/>
                <w:sz w:val="20"/>
                <w:szCs w:val="20"/>
                <w:lang w:val="en-US"/>
              </w:rPr>
              <w:t>27. 5. 2026</w:t>
            </w:r>
          </w:p>
          <w:p w14:paraId="5C25F8A6" w14:textId="77777777" w:rsidR="00E370F8" w:rsidRPr="00E370F8" w:rsidRDefault="00E370F8" w:rsidP="00E370F8">
            <w:pPr>
              <w:ind w:left="720"/>
              <w:rPr>
                <w:rFonts w:ascii="Tahoma" w:eastAsia="Times New Roman" w:hAnsi="Tahoma" w:cs="Tahoma"/>
                <w:sz w:val="20"/>
                <w:szCs w:val="20"/>
                <w:lang w:val="en-US"/>
              </w:rPr>
            </w:pPr>
          </w:p>
        </w:tc>
        <w:tc>
          <w:tcPr>
            <w:tcW w:w="1799" w:type="dxa"/>
            <w:tcBorders>
              <w:top w:val="single" w:sz="12" w:space="0" w:color="92D050"/>
              <w:bottom w:val="single" w:sz="12" w:space="0" w:color="92D050"/>
              <w:right w:val="single" w:sz="4" w:space="0" w:color="9BB957"/>
            </w:tcBorders>
          </w:tcPr>
          <w:p w14:paraId="37C0CCC0" w14:textId="77777777" w:rsidR="00E370F8" w:rsidRPr="00E370F8" w:rsidRDefault="00E370F8" w:rsidP="00E370F8">
            <w:pPr>
              <w:rPr>
                <w:rFonts w:ascii="Tahoma" w:eastAsia="Times New Roman" w:hAnsi="Tahoma" w:cs="Tahoma"/>
                <w:sz w:val="20"/>
                <w:szCs w:val="20"/>
                <w:lang w:val="en-US"/>
              </w:rPr>
            </w:pPr>
            <w:r w:rsidRPr="00E370F8">
              <w:rPr>
                <w:rFonts w:ascii="Tahoma" w:eastAsia="Times New Roman" w:hAnsi="Tahoma" w:cs="Tahoma"/>
                <w:b/>
                <w:sz w:val="20"/>
                <w:szCs w:val="20"/>
                <w:lang w:val="en-US"/>
              </w:rPr>
              <w:t>Eva Kalčič</w:t>
            </w:r>
          </w:p>
        </w:tc>
      </w:tr>
      <w:tr w:rsidR="00E370F8" w:rsidRPr="00E370F8" w14:paraId="4D267146" w14:textId="77777777" w:rsidTr="00E370F8">
        <w:trPr>
          <w:trHeight w:val="1191"/>
        </w:trPr>
        <w:tc>
          <w:tcPr>
            <w:tcW w:w="1855" w:type="dxa"/>
            <w:tcBorders>
              <w:top w:val="single" w:sz="12" w:space="0" w:color="92D050"/>
              <w:left w:val="single" w:sz="4" w:space="0" w:color="9BB957"/>
              <w:bottom w:val="single" w:sz="12" w:space="0" w:color="92D050"/>
            </w:tcBorders>
          </w:tcPr>
          <w:p w14:paraId="762C14CB" w14:textId="77777777" w:rsidR="00E370F8" w:rsidRPr="00E370F8" w:rsidRDefault="00E370F8" w:rsidP="00E370F8">
            <w:pPr>
              <w:spacing w:before="34"/>
              <w:rPr>
                <w:rFonts w:ascii="Tahoma" w:eastAsia="Times New Roman" w:hAnsi="Tahoma" w:cs="Tahoma"/>
                <w:b/>
                <w:sz w:val="20"/>
                <w:szCs w:val="20"/>
                <w:lang w:val="en-US"/>
              </w:rPr>
            </w:pPr>
          </w:p>
          <w:p w14:paraId="1426AFCD" w14:textId="77777777" w:rsidR="00E370F8" w:rsidRPr="00E370F8" w:rsidRDefault="00E370F8" w:rsidP="00E370F8">
            <w:pPr>
              <w:spacing w:before="1"/>
              <w:ind w:left="4"/>
              <w:rPr>
                <w:rFonts w:ascii="Tahoma" w:eastAsia="Times New Roman" w:hAnsi="Tahoma" w:cs="Tahoma"/>
                <w:b/>
                <w:sz w:val="20"/>
                <w:szCs w:val="20"/>
                <w:lang w:val="en-US"/>
              </w:rPr>
            </w:pPr>
            <w:r w:rsidRPr="00E370F8">
              <w:rPr>
                <w:rFonts w:ascii="Tahoma" w:eastAsia="Times New Roman" w:hAnsi="Tahoma" w:cs="Tahoma"/>
                <w:b/>
                <w:spacing w:val="-2"/>
                <w:sz w:val="20"/>
                <w:szCs w:val="20"/>
                <w:lang w:val="en-US"/>
              </w:rPr>
              <w:t>TRGOVEC</w:t>
            </w:r>
          </w:p>
        </w:tc>
        <w:tc>
          <w:tcPr>
            <w:tcW w:w="922" w:type="dxa"/>
            <w:tcBorders>
              <w:top w:val="single" w:sz="12" w:space="0" w:color="92D050"/>
              <w:bottom w:val="single" w:sz="12" w:space="0" w:color="92D050"/>
            </w:tcBorders>
          </w:tcPr>
          <w:p w14:paraId="60DE25C1" w14:textId="77777777" w:rsidR="00E370F8" w:rsidRPr="00E370F8" w:rsidRDefault="00E370F8" w:rsidP="00E370F8">
            <w:pPr>
              <w:spacing w:line="249" w:lineRule="exact"/>
              <w:ind w:right="30"/>
              <w:jc w:val="center"/>
              <w:rPr>
                <w:rFonts w:ascii="Tahoma" w:eastAsia="Times New Roman" w:hAnsi="Tahoma" w:cs="Tahoma"/>
                <w:sz w:val="20"/>
                <w:szCs w:val="20"/>
                <w:lang w:val="en-US"/>
              </w:rPr>
            </w:pPr>
            <w:r w:rsidRPr="00E370F8">
              <w:rPr>
                <w:rFonts w:ascii="Tahoma" w:eastAsia="Times New Roman" w:hAnsi="Tahoma" w:cs="Tahoma"/>
                <w:spacing w:val="-5"/>
                <w:sz w:val="20"/>
                <w:szCs w:val="20"/>
                <w:lang w:val="en-US"/>
              </w:rPr>
              <w:t>3.</w:t>
            </w:r>
          </w:p>
        </w:tc>
        <w:tc>
          <w:tcPr>
            <w:tcW w:w="1104" w:type="dxa"/>
            <w:tcBorders>
              <w:top w:val="single" w:sz="12" w:space="0" w:color="92D050"/>
              <w:bottom w:val="single" w:sz="12" w:space="0" w:color="92D050"/>
            </w:tcBorders>
          </w:tcPr>
          <w:p w14:paraId="455B4CD5" w14:textId="77777777" w:rsidR="00E370F8" w:rsidRPr="00E370F8" w:rsidRDefault="00E370F8" w:rsidP="00E370F8">
            <w:pPr>
              <w:spacing w:line="249" w:lineRule="exact"/>
              <w:ind w:left="107"/>
              <w:rPr>
                <w:rFonts w:ascii="Tahoma" w:eastAsia="Times New Roman" w:hAnsi="Tahoma" w:cs="Tahoma"/>
                <w:sz w:val="20"/>
                <w:szCs w:val="20"/>
                <w:lang w:val="en-US"/>
              </w:rPr>
            </w:pPr>
            <w:r w:rsidRPr="00E370F8">
              <w:rPr>
                <w:rFonts w:ascii="Tahoma" w:eastAsia="Times New Roman" w:hAnsi="Tahoma" w:cs="Tahoma"/>
                <w:spacing w:val="-10"/>
                <w:sz w:val="20"/>
                <w:szCs w:val="20"/>
                <w:lang w:val="en-US"/>
              </w:rPr>
              <w:t>4</w:t>
            </w:r>
          </w:p>
        </w:tc>
        <w:tc>
          <w:tcPr>
            <w:tcW w:w="1128" w:type="dxa"/>
            <w:tcBorders>
              <w:top w:val="single" w:sz="12" w:space="0" w:color="92D050"/>
              <w:bottom w:val="single" w:sz="12" w:space="0" w:color="92D050"/>
            </w:tcBorders>
          </w:tcPr>
          <w:p w14:paraId="5A9F5A8C" w14:textId="77777777" w:rsidR="00E370F8" w:rsidRPr="00E370F8" w:rsidRDefault="00E370F8" w:rsidP="00E370F8">
            <w:pPr>
              <w:tabs>
                <w:tab w:val="left" w:pos="710"/>
              </w:tabs>
              <w:spacing w:before="47"/>
              <w:rPr>
                <w:rFonts w:ascii="Tahoma" w:eastAsia="Times New Roman" w:hAnsi="Tahoma" w:cs="Tahoma"/>
                <w:spacing w:val="-2"/>
                <w:sz w:val="20"/>
                <w:szCs w:val="20"/>
                <w:lang w:val="en-US"/>
              </w:rPr>
            </w:pPr>
            <w:r w:rsidRPr="00E370F8">
              <w:rPr>
                <w:rFonts w:ascii="Tahoma" w:eastAsia="Times New Roman" w:hAnsi="Tahoma" w:cs="Tahoma"/>
                <w:spacing w:val="-2"/>
                <w:sz w:val="20"/>
                <w:szCs w:val="20"/>
                <w:lang w:val="en-US"/>
              </w:rPr>
              <w:t>3</w:t>
            </w:r>
          </w:p>
        </w:tc>
        <w:tc>
          <w:tcPr>
            <w:tcW w:w="3119" w:type="dxa"/>
            <w:tcBorders>
              <w:top w:val="single" w:sz="12" w:space="0" w:color="92D050"/>
              <w:bottom w:val="single" w:sz="12" w:space="0" w:color="92D050"/>
            </w:tcBorders>
          </w:tcPr>
          <w:p w14:paraId="2E619E87"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Prodajni razgovor</w:t>
            </w:r>
          </w:p>
          <w:p w14:paraId="720B6992" w14:textId="77777777" w:rsidR="00E370F8" w:rsidRPr="00E370F8" w:rsidRDefault="00E370F8" w:rsidP="00E370F8">
            <w:pPr>
              <w:tabs>
                <w:tab w:val="left" w:pos="710"/>
              </w:tabs>
              <w:spacing w:before="1"/>
              <w:rPr>
                <w:rFonts w:ascii="Tahoma" w:eastAsia="Times New Roman" w:hAnsi="Tahoma" w:cs="Tahoma"/>
                <w:sz w:val="20"/>
                <w:szCs w:val="20"/>
                <w:lang w:val="en-US"/>
              </w:rPr>
            </w:pPr>
          </w:p>
          <w:p w14:paraId="3ADDFFA6" w14:textId="77777777" w:rsidR="00E370F8" w:rsidRPr="00E370F8" w:rsidRDefault="00E370F8" w:rsidP="00E370F8">
            <w:pPr>
              <w:tabs>
                <w:tab w:val="left" w:pos="710"/>
              </w:tabs>
              <w:spacing w:before="1"/>
              <w:rPr>
                <w:rFonts w:ascii="Tahoma" w:eastAsia="Times New Roman" w:hAnsi="Tahoma" w:cs="Tahoma"/>
                <w:sz w:val="20"/>
                <w:szCs w:val="20"/>
                <w:lang w:val="en-US"/>
              </w:rPr>
            </w:pPr>
          </w:p>
          <w:p w14:paraId="71A555A6"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Preizkus znanja (razčlemba neumetnostnega besedila)</w:t>
            </w:r>
          </w:p>
          <w:p w14:paraId="6ED3B30B" w14:textId="77777777" w:rsidR="00E370F8" w:rsidRPr="00E370F8" w:rsidRDefault="00E370F8" w:rsidP="00E370F8">
            <w:pPr>
              <w:tabs>
                <w:tab w:val="left" w:pos="710"/>
              </w:tabs>
              <w:spacing w:before="1"/>
              <w:ind w:left="720"/>
              <w:rPr>
                <w:rFonts w:ascii="Tahoma" w:eastAsia="Times New Roman" w:hAnsi="Tahoma" w:cs="Tahoma"/>
                <w:sz w:val="20"/>
                <w:szCs w:val="20"/>
                <w:lang w:val="en-US"/>
              </w:rPr>
            </w:pPr>
          </w:p>
          <w:p w14:paraId="4A88A302"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Sprotno napovedano ustno ocenjevanje obravnavane učne snovi</w:t>
            </w:r>
          </w:p>
          <w:p w14:paraId="76E260DC" w14:textId="77777777" w:rsidR="00E370F8" w:rsidRPr="00E370F8" w:rsidRDefault="00E370F8" w:rsidP="00E370F8">
            <w:pPr>
              <w:tabs>
                <w:tab w:val="left" w:pos="710"/>
              </w:tabs>
              <w:spacing w:before="1"/>
              <w:ind w:left="720"/>
              <w:rPr>
                <w:rFonts w:ascii="Tahoma" w:eastAsia="Times New Roman" w:hAnsi="Tahoma" w:cs="Tahoma"/>
                <w:sz w:val="20"/>
                <w:szCs w:val="20"/>
                <w:lang w:val="en-US"/>
              </w:rPr>
            </w:pPr>
          </w:p>
          <w:p w14:paraId="65AACFA8" w14:textId="77777777" w:rsidR="00E370F8" w:rsidRPr="00E370F8" w:rsidRDefault="00E370F8" w:rsidP="00E370F8">
            <w:pPr>
              <w:numPr>
                <w:ilvl w:val="0"/>
                <w:numId w:val="28"/>
              </w:numPr>
              <w:tabs>
                <w:tab w:val="left" w:pos="710"/>
              </w:tabs>
              <w:spacing w:before="1"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 xml:space="preserve">Tvorba besedila po danih smernicah </w:t>
            </w:r>
          </w:p>
          <w:p w14:paraId="64ED440F" w14:textId="77777777" w:rsidR="00E370F8" w:rsidRPr="00E370F8" w:rsidRDefault="00E370F8" w:rsidP="00E370F8">
            <w:pPr>
              <w:tabs>
                <w:tab w:val="left" w:pos="710"/>
              </w:tabs>
              <w:spacing w:before="1"/>
              <w:ind w:left="720"/>
              <w:rPr>
                <w:rFonts w:ascii="Tahoma" w:eastAsia="Times New Roman" w:hAnsi="Tahoma" w:cs="Tahoma"/>
                <w:sz w:val="20"/>
                <w:szCs w:val="20"/>
                <w:lang w:val="en-US"/>
              </w:rPr>
            </w:pPr>
          </w:p>
        </w:tc>
        <w:tc>
          <w:tcPr>
            <w:tcW w:w="2410" w:type="dxa"/>
            <w:tcBorders>
              <w:top w:val="single" w:sz="12" w:space="0" w:color="92D050"/>
              <w:bottom w:val="single" w:sz="12" w:space="0" w:color="92D050"/>
            </w:tcBorders>
          </w:tcPr>
          <w:p w14:paraId="7D58E018" w14:textId="77777777" w:rsidR="00E370F8" w:rsidRPr="00E370F8" w:rsidRDefault="00E370F8" w:rsidP="00E370F8">
            <w:pPr>
              <w:numPr>
                <w:ilvl w:val="0"/>
                <w:numId w:val="28"/>
              </w:numPr>
              <w:tabs>
                <w:tab w:val="left" w:pos="707"/>
              </w:tabs>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ustno (govorni nastop)</w:t>
            </w:r>
          </w:p>
          <w:p w14:paraId="5599E118" w14:textId="77777777" w:rsidR="00E370F8" w:rsidRPr="00E370F8" w:rsidRDefault="00E370F8" w:rsidP="00E370F8">
            <w:pPr>
              <w:tabs>
                <w:tab w:val="left" w:pos="707"/>
              </w:tabs>
              <w:ind w:left="720"/>
              <w:rPr>
                <w:rFonts w:ascii="Tahoma" w:eastAsia="Times New Roman" w:hAnsi="Tahoma" w:cs="Tahoma"/>
                <w:sz w:val="20"/>
                <w:szCs w:val="20"/>
                <w:lang w:val="en-US"/>
              </w:rPr>
            </w:pPr>
          </w:p>
          <w:p w14:paraId="0B5D309C" w14:textId="77777777" w:rsidR="00E370F8" w:rsidRPr="00E370F8" w:rsidRDefault="00E370F8" w:rsidP="00E370F8">
            <w:pPr>
              <w:numPr>
                <w:ilvl w:val="0"/>
                <w:numId w:val="28"/>
              </w:numPr>
              <w:tabs>
                <w:tab w:val="left" w:pos="707"/>
              </w:tabs>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111E90D0" w14:textId="60BB4CA2" w:rsid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0C77D473" w14:textId="77777777" w:rsidR="00E370F8" w:rsidRPr="00E370F8" w:rsidRDefault="00E370F8" w:rsidP="00E370F8">
            <w:pPr>
              <w:spacing w:after="40" w:line="248" w:lineRule="auto"/>
              <w:ind w:left="720"/>
              <w:contextualSpacing/>
              <w:jc w:val="both"/>
              <w:rPr>
                <w:rFonts w:ascii="Tahoma" w:eastAsia="Times New Roman" w:hAnsi="Tahoma" w:cs="Tahoma"/>
                <w:color w:val="000000"/>
                <w:sz w:val="20"/>
                <w:szCs w:val="20"/>
                <w:lang w:val="en-US"/>
              </w:rPr>
            </w:pPr>
          </w:p>
          <w:p w14:paraId="5CA6419E" w14:textId="77777777" w:rsidR="00E370F8" w:rsidRPr="00E370F8" w:rsidRDefault="00E370F8" w:rsidP="00E370F8">
            <w:pPr>
              <w:numPr>
                <w:ilvl w:val="0"/>
                <w:numId w:val="28"/>
              </w:numPr>
              <w:tabs>
                <w:tab w:val="left" w:pos="707"/>
              </w:tabs>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ustno</w:t>
            </w:r>
          </w:p>
          <w:p w14:paraId="7130443B" w14:textId="77777777" w:rsidR="00E370F8" w:rsidRPr="00E370F8" w:rsidRDefault="00E370F8" w:rsidP="00E370F8">
            <w:pPr>
              <w:tabs>
                <w:tab w:val="left" w:pos="707"/>
              </w:tabs>
              <w:rPr>
                <w:rFonts w:ascii="Tahoma" w:eastAsia="Times New Roman" w:hAnsi="Tahoma" w:cs="Tahoma"/>
                <w:sz w:val="20"/>
                <w:szCs w:val="20"/>
                <w:lang w:val="en-US"/>
              </w:rPr>
            </w:pPr>
          </w:p>
          <w:p w14:paraId="63B6729C" w14:textId="77777777" w:rsidR="00E370F8" w:rsidRPr="00E370F8" w:rsidRDefault="00E370F8" w:rsidP="00E370F8">
            <w:pPr>
              <w:tabs>
                <w:tab w:val="left" w:pos="707"/>
              </w:tabs>
              <w:rPr>
                <w:rFonts w:ascii="Tahoma" w:eastAsia="Times New Roman" w:hAnsi="Tahoma" w:cs="Tahoma"/>
                <w:sz w:val="20"/>
                <w:szCs w:val="20"/>
                <w:lang w:val="en-US"/>
              </w:rPr>
            </w:pPr>
          </w:p>
          <w:p w14:paraId="6957A927" w14:textId="77777777" w:rsidR="00E370F8" w:rsidRPr="00E370F8" w:rsidRDefault="00E370F8" w:rsidP="00E370F8">
            <w:pPr>
              <w:tabs>
                <w:tab w:val="left" w:pos="707"/>
              </w:tabs>
              <w:rPr>
                <w:rFonts w:ascii="Tahoma" w:eastAsia="Times New Roman" w:hAnsi="Tahoma" w:cs="Tahoma"/>
                <w:sz w:val="20"/>
                <w:szCs w:val="20"/>
                <w:lang w:val="en-US"/>
              </w:rPr>
            </w:pPr>
          </w:p>
          <w:p w14:paraId="63013F3E" w14:textId="77777777" w:rsidR="00E370F8" w:rsidRPr="00E370F8" w:rsidRDefault="00E370F8" w:rsidP="00E370F8">
            <w:pPr>
              <w:numPr>
                <w:ilvl w:val="0"/>
                <w:numId w:val="28"/>
              </w:numPr>
              <w:tabs>
                <w:tab w:val="left" w:pos="707"/>
              </w:tabs>
              <w:spacing w:after="40" w:line="248" w:lineRule="auto"/>
              <w:jc w:val="both"/>
              <w:rPr>
                <w:rFonts w:ascii="Tahoma" w:eastAsia="Times New Roman" w:hAnsi="Tahoma" w:cs="Tahoma"/>
                <w:sz w:val="20"/>
                <w:szCs w:val="20"/>
                <w:lang w:val="en-US"/>
              </w:rPr>
            </w:pPr>
            <w:r w:rsidRPr="00E370F8">
              <w:rPr>
                <w:rFonts w:ascii="Tahoma" w:eastAsia="Times New Roman" w:hAnsi="Tahoma" w:cs="Tahoma"/>
                <w:sz w:val="20"/>
                <w:szCs w:val="20"/>
                <w:lang w:val="en-US"/>
              </w:rPr>
              <w:t>pisno</w:t>
            </w:r>
          </w:p>
          <w:p w14:paraId="41E413F3" w14:textId="77777777" w:rsidR="00E370F8" w:rsidRPr="00E370F8" w:rsidRDefault="00E370F8" w:rsidP="00E370F8">
            <w:pPr>
              <w:tabs>
                <w:tab w:val="left" w:pos="707"/>
              </w:tabs>
              <w:rPr>
                <w:rFonts w:ascii="Tahoma" w:eastAsia="Times New Roman" w:hAnsi="Tahoma" w:cs="Tahoma"/>
                <w:sz w:val="20"/>
                <w:szCs w:val="20"/>
                <w:lang w:val="en-US"/>
              </w:rPr>
            </w:pPr>
          </w:p>
          <w:p w14:paraId="65DE36BA" w14:textId="77777777" w:rsidR="00E370F8" w:rsidRPr="00E370F8" w:rsidRDefault="00E370F8" w:rsidP="00E370F8">
            <w:pPr>
              <w:tabs>
                <w:tab w:val="left" w:pos="707"/>
              </w:tabs>
              <w:ind w:left="720"/>
              <w:rPr>
                <w:rFonts w:ascii="Tahoma" w:eastAsia="Times New Roman" w:hAnsi="Tahoma" w:cs="Tahoma"/>
                <w:sz w:val="20"/>
                <w:szCs w:val="20"/>
                <w:lang w:val="en-US"/>
              </w:rPr>
            </w:pPr>
          </w:p>
        </w:tc>
        <w:tc>
          <w:tcPr>
            <w:tcW w:w="2836" w:type="dxa"/>
            <w:tcBorders>
              <w:top w:val="single" w:sz="12" w:space="0" w:color="92D050"/>
              <w:bottom w:val="single" w:sz="12" w:space="0" w:color="92D050"/>
            </w:tcBorders>
          </w:tcPr>
          <w:p w14:paraId="18E67B87" w14:textId="77777777" w:rsidR="00E370F8" w:rsidRPr="00E370F8" w:rsidRDefault="00E370F8" w:rsidP="00E370F8">
            <w:pPr>
              <w:numPr>
                <w:ilvl w:val="0"/>
                <w:numId w:val="38"/>
              </w:numPr>
              <w:spacing w:after="40" w:line="248" w:lineRule="auto"/>
              <w:jc w:val="both"/>
              <w:rPr>
                <w:rFonts w:ascii="Tahoma" w:eastAsia="Times New Roman" w:hAnsi="Tahoma" w:cs="Tahoma"/>
                <w:spacing w:val="-2"/>
                <w:sz w:val="20"/>
                <w:szCs w:val="20"/>
                <w:lang w:val="en-US"/>
              </w:rPr>
            </w:pPr>
            <w:r w:rsidRPr="00E370F8">
              <w:rPr>
                <w:rFonts w:ascii="Tahoma" w:eastAsia="Times New Roman" w:hAnsi="Tahoma" w:cs="Tahoma"/>
                <w:spacing w:val="-2"/>
                <w:sz w:val="20"/>
                <w:szCs w:val="20"/>
                <w:lang w:val="en-US"/>
              </w:rPr>
              <w:t>marec</w:t>
            </w:r>
          </w:p>
          <w:p w14:paraId="5D1DAA7B" w14:textId="77777777" w:rsidR="00E370F8" w:rsidRPr="00E370F8" w:rsidRDefault="00E370F8" w:rsidP="00E370F8">
            <w:pPr>
              <w:rPr>
                <w:rFonts w:ascii="Tahoma" w:eastAsia="Times New Roman" w:hAnsi="Tahoma" w:cs="Tahoma"/>
                <w:spacing w:val="-2"/>
                <w:sz w:val="20"/>
                <w:szCs w:val="20"/>
                <w:lang w:val="en-US"/>
              </w:rPr>
            </w:pPr>
            <w:r w:rsidRPr="00E370F8">
              <w:rPr>
                <w:rFonts w:ascii="Tahoma" w:eastAsia="Times New Roman" w:hAnsi="Tahoma" w:cs="Tahoma"/>
                <w:spacing w:val="-2"/>
                <w:sz w:val="20"/>
                <w:szCs w:val="20"/>
                <w:lang w:val="en-US"/>
              </w:rPr>
              <w:t>26. 3. 2026</w:t>
            </w:r>
          </w:p>
          <w:p w14:paraId="5622129D" w14:textId="77777777" w:rsidR="00E370F8" w:rsidRPr="00E370F8" w:rsidRDefault="00E370F8" w:rsidP="00E370F8">
            <w:pPr>
              <w:rPr>
                <w:rFonts w:ascii="Tahoma" w:eastAsia="Times New Roman" w:hAnsi="Tahoma" w:cs="Tahoma"/>
                <w:spacing w:val="-2"/>
                <w:sz w:val="20"/>
                <w:szCs w:val="20"/>
                <w:lang w:val="en-US"/>
              </w:rPr>
            </w:pPr>
          </w:p>
          <w:p w14:paraId="7430FA62" w14:textId="77777777" w:rsidR="00E370F8" w:rsidRPr="00E370F8" w:rsidRDefault="00E370F8" w:rsidP="00E370F8">
            <w:pPr>
              <w:numPr>
                <w:ilvl w:val="0"/>
                <w:numId w:val="38"/>
              </w:numPr>
              <w:spacing w:after="40" w:line="248" w:lineRule="auto"/>
              <w:jc w:val="both"/>
              <w:rPr>
                <w:rFonts w:ascii="Tahoma" w:eastAsia="Times New Roman" w:hAnsi="Tahoma" w:cs="Tahoma"/>
                <w:spacing w:val="-2"/>
                <w:sz w:val="20"/>
                <w:szCs w:val="20"/>
                <w:lang w:val="en-US"/>
              </w:rPr>
            </w:pPr>
            <w:r w:rsidRPr="00E370F8">
              <w:rPr>
                <w:rFonts w:ascii="Tahoma" w:eastAsia="Times New Roman" w:hAnsi="Tahoma" w:cs="Tahoma"/>
                <w:spacing w:val="-2"/>
                <w:sz w:val="20"/>
                <w:szCs w:val="20"/>
                <w:lang w:val="en-US"/>
              </w:rPr>
              <w:t>april</w:t>
            </w:r>
          </w:p>
          <w:p w14:paraId="16026A47" w14:textId="77777777" w:rsidR="00E370F8" w:rsidRPr="00E370F8" w:rsidRDefault="00E370F8" w:rsidP="00E370F8">
            <w:pPr>
              <w:rPr>
                <w:rFonts w:ascii="Tahoma" w:eastAsia="Times New Roman" w:hAnsi="Tahoma" w:cs="Tahoma"/>
                <w:spacing w:val="-2"/>
                <w:sz w:val="20"/>
                <w:szCs w:val="20"/>
                <w:lang w:val="en-US"/>
              </w:rPr>
            </w:pPr>
            <w:r w:rsidRPr="00E370F8">
              <w:rPr>
                <w:rFonts w:ascii="Tahoma" w:eastAsia="Times New Roman" w:hAnsi="Tahoma" w:cs="Tahoma"/>
                <w:spacing w:val="-2"/>
                <w:sz w:val="20"/>
                <w:szCs w:val="20"/>
                <w:lang w:val="en-US"/>
              </w:rPr>
              <w:t>17. 4. 2026</w:t>
            </w:r>
          </w:p>
          <w:p w14:paraId="75B3F630" w14:textId="77777777" w:rsidR="00E370F8" w:rsidRPr="00E370F8" w:rsidRDefault="00E370F8" w:rsidP="00E370F8">
            <w:pPr>
              <w:rPr>
                <w:rFonts w:ascii="Tahoma" w:eastAsia="Times New Roman" w:hAnsi="Tahoma" w:cs="Tahoma"/>
                <w:spacing w:val="-2"/>
                <w:sz w:val="20"/>
                <w:szCs w:val="20"/>
                <w:lang w:val="en-US"/>
              </w:rPr>
            </w:pPr>
          </w:p>
          <w:p w14:paraId="13F88BD2" w14:textId="77777777" w:rsidR="00E370F8" w:rsidRPr="00E370F8" w:rsidRDefault="00E370F8" w:rsidP="00E370F8">
            <w:pPr>
              <w:numPr>
                <w:ilvl w:val="0"/>
                <w:numId w:val="38"/>
              </w:numPr>
              <w:spacing w:after="40" w:line="248" w:lineRule="auto"/>
              <w:jc w:val="both"/>
              <w:rPr>
                <w:rFonts w:ascii="Tahoma" w:eastAsia="Times New Roman" w:hAnsi="Tahoma" w:cs="Tahoma"/>
                <w:spacing w:val="-2"/>
                <w:sz w:val="20"/>
                <w:szCs w:val="20"/>
              </w:rPr>
            </w:pPr>
            <w:r w:rsidRPr="00E370F8">
              <w:rPr>
                <w:rFonts w:ascii="Tahoma" w:eastAsia="Times New Roman" w:hAnsi="Tahoma" w:cs="Tahoma"/>
                <w:spacing w:val="-2"/>
                <w:sz w:val="20"/>
                <w:szCs w:val="20"/>
                <w:lang w:val="en-US"/>
              </w:rPr>
              <w:t xml:space="preserve">april, maj </w:t>
            </w:r>
            <w:r w:rsidRPr="00E370F8">
              <w:rPr>
                <w:rFonts w:ascii="Tahoma" w:eastAsia="Times New Roman" w:hAnsi="Tahoma" w:cs="Tahoma"/>
                <w:spacing w:val="-2"/>
                <w:sz w:val="20"/>
                <w:szCs w:val="20"/>
              </w:rPr>
              <w:t>(napovedano v dogovoru z dijakom)</w:t>
            </w:r>
          </w:p>
          <w:p w14:paraId="4118BED9" w14:textId="77777777" w:rsidR="00E370F8" w:rsidRPr="00E370F8" w:rsidRDefault="00E370F8" w:rsidP="00E370F8">
            <w:pPr>
              <w:rPr>
                <w:rFonts w:ascii="Tahoma" w:eastAsia="Times New Roman" w:hAnsi="Tahoma" w:cs="Tahoma"/>
                <w:spacing w:val="-2"/>
                <w:sz w:val="20"/>
                <w:szCs w:val="20"/>
                <w:lang w:val="en-US"/>
              </w:rPr>
            </w:pPr>
          </w:p>
          <w:p w14:paraId="6D5E5037" w14:textId="77777777" w:rsidR="00E370F8" w:rsidRPr="00E370F8" w:rsidRDefault="00E370F8" w:rsidP="00E370F8">
            <w:pPr>
              <w:rPr>
                <w:rFonts w:ascii="Tahoma" w:eastAsia="Times New Roman" w:hAnsi="Tahoma" w:cs="Tahoma"/>
                <w:spacing w:val="-2"/>
                <w:sz w:val="20"/>
                <w:szCs w:val="20"/>
                <w:lang w:val="en-US"/>
              </w:rPr>
            </w:pPr>
          </w:p>
          <w:p w14:paraId="56382F76" w14:textId="77777777" w:rsidR="00E370F8" w:rsidRPr="00E370F8" w:rsidRDefault="00E370F8" w:rsidP="00E370F8">
            <w:pPr>
              <w:numPr>
                <w:ilvl w:val="0"/>
                <w:numId w:val="38"/>
              </w:numPr>
              <w:spacing w:after="40" w:line="248" w:lineRule="auto"/>
              <w:jc w:val="both"/>
              <w:rPr>
                <w:rFonts w:ascii="Tahoma" w:eastAsia="Times New Roman" w:hAnsi="Tahoma" w:cs="Tahoma"/>
                <w:spacing w:val="-2"/>
                <w:sz w:val="20"/>
                <w:szCs w:val="20"/>
                <w:lang w:val="en-US"/>
              </w:rPr>
            </w:pPr>
            <w:r w:rsidRPr="00E370F8">
              <w:rPr>
                <w:rFonts w:ascii="Tahoma" w:eastAsia="Times New Roman" w:hAnsi="Tahoma" w:cs="Tahoma"/>
                <w:spacing w:val="-2"/>
                <w:sz w:val="20"/>
                <w:szCs w:val="20"/>
                <w:lang w:val="en-US"/>
              </w:rPr>
              <w:t>maj</w:t>
            </w:r>
          </w:p>
          <w:p w14:paraId="4481A7D8" w14:textId="77777777" w:rsidR="00E370F8" w:rsidRPr="00E370F8" w:rsidRDefault="00E370F8" w:rsidP="00E370F8">
            <w:pPr>
              <w:ind w:left="123"/>
              <w:rPr>
                <w:rFonts w:ascii="Tahoma" w:eastAsia="Times New Roman" w:hAnsi="Tahoma" w:cs="Tahoma"/>
                <w:sz w:val="20"/>
                <w:szCs w:val="20"/>
                <w:lang w:val="en-US"/>
              </w:rPr>
            </w:pPr>
            <w:r w:rsidRPr="00E370F8">
              <w:rPr>
                <w:rFonts w:ascii="Tahoma" w:eastAsia="Times New Roman" w:hAnsi="Tahoma" w:cs="Tahoma"/>
                <w:sz w:val="20"/>
                <w:szCs w:val="20"/>
                <w:lang w:val="en-US"/>
              </w:rPr>
              <w:t>8. 5. 2026</w:t>
            </w:r>
          </w:p>
        </w:tc>
        <w:tc>
          <w:tcPr>
            <w:tcW w:w="1799" w:type="dxa"/>
            <w:tcBorders>
              <w:top w:val="single" w:sz="12" w:space="0" w:color="92D050"/>
              <w:bottom w:val="single" w:sz="12" w:space="0" w:color="92D050"/>
              <w:right w:val="single" w:sz="4" w:space="0" w:color="9BB957"/>
            </w:tcBorders>
          </w:tcPr>
          <w:p w14:paraId="3D10EB7A" w14:textId="77777777" w:rsidR="00E370F8" w:rsidRPr="00E370F8" w:rsidRDefault="00E370F8" w:rsidP="00E370F8">
            <w:pPr>
              <w:rPr>
                <w:rFonts w:ascii="Tahoma" w:eastAsia="Times New Roman" w:hAnsi="Tahoma" w:cs="Tahoma"/>
                <w:sz w:val="20"/>
                <w:szCs w:val="20"/>
                <w:lang w:val="en-US"/>
              </w:rPr>
            </w:pPr>
            <w:r w:rsidRPr="00E370F8">
              <w:rPr>
                <w:rFonts w:ascii="Tahoma" w:eastAsia="Times New Roman" w:hAnsi="Tahoma" w:cs="Tahoma"/>
                <w:b/>
                <w:sz w:val="20"/>
                <w:szCs w:val="20"/>
                <w:lang w:val="en-US"/>
              </w:rPr>
              <w:t>Eva Kalčič</w:t>
            </w:r>
          </w:p>
        </w:tc>
      </w:tr>
    </w:tbl>
    <w:p w14:paraId="56D46EFB" w14:textId="77777777" w:rsidR="00E370F8" w:rsidRPr="00E370F8" w:rsidRDefault="00E370F8" w:rsidP="00E370F8">
      <w:pPr>
        <w:widowControl/>
        <w:autoSpaceDE/>
        <w:autoSpaceDN/>
        <w:spacing w:after="40" w:line="360" w:lineRule="auto"/>
        <w:ind w:left="110"/>
        <w:jc w:val="both"/>
        <w:rPr>
          <w:rFonts w:ascii="Tahoma" w:eastAsia="Calibri" w:hAnsi="Tahoma" w:cs="Tahoma"/>
          <w:color w:val="000000"/>
          <w:sz w:val="24"/>
          <w:szCs w:val="24"/>
        </w:rPr>
      </w:pPr>
    </w:p>
    <w:p w14:paraId="74B972B0" w14:textId="731041AC" w:rsidR="00E370F8" w:rsidRDefault="00E370F8">
      <w:pPr>
        <w:rPr>
          <w:sz w:val="18"/>
        </w:rPr>
        <w:sectPr w:rsidR="00E370F8">
          <w:headerReference w:type="default" r:id="rId8"/>
          <w:footerReference w:type="default" r:id="rId9"/>
          <w:type w:val="continuous"/>
          <w:pgSz w:w="16850" w:h="11920" w:orient="landscape"/>
          <w:pgMar w:top="1540" w:right="480" w:bottom="1060" w:left="780" w:header="566" w:footer="810" w:gutter="0"/>
          <w:cols w:space="708"/>
        </w:sectPr>
      </w:pPr>
    </w:p>
    <w:p w14:paraId="2938A06E" w14:textId="300CBA6A" w:rsidR="0040351E" w:rsidRDefault="0040351E">
      <w:pPr>
        <w:rPr>
          <w:b/>
          <w:bCs/>
          <w:sz w:val="24"/>
        </w:rPr>
      </w:pPr>
    </w:p>
    <w:p w14:paraId="3B3C67DF" w14:textId="4899DDE9" w:rsidR="00A7661D" w:rsidRPr="0085485E" w:rsidRDefault="0040351E" w:rsidP="0085485E">
      <w:pPr>
        <w:pStyle w:val="Naslov1"/>
        <w:numPr>
          <w:ilvl w:val="0"/>
          <w:numId w:val="23"/>
        </w:numPr>
        <w:rPr>
          <w:u w:val="none"/>
        </w:rPr>
      </w:pPr>
      <w:r w:rsidRPr="0085485E">
        <w:rPr>
          <w:u w:val="none"/>
        </w:rPr>
        <w:t xml:space="preserve">KRITERIJI </w:t>
      </w:r>
      <w:r w:rsidR="00A7661D" w:rsidRPr="0085485E">
        <w:rPr>
          <w:rStyle w:val="Naslov1Znak"/>
          <w:b/>
          <w:bCs/>
          <w:u w:val="none"/>
        </w:rPr>
        <w:t>IN OPISNIKI ZA OCENJEVANJE ZNANJA</w:t>
      </w:r>
      <w:r w:rsidR="0085485E" w:rsidRPr="0085485E">
        <w:rPr>
          <w:u w:val="none"/>
        </w:rPr>
        <w:t xml:space="preserve"> PRI PREDMETU</w:t>
      </w:r>
      <w:r w:rsidRPr="0085485E">
        <w:rPr>
          <w:u w:val="none"/>
        </w:rPr>
        <w:t xml:space="preserve"> </w:t>
      </w:r>
      <w:r w:rsidR="00A7661D" w:rsidRPr="0085485E">
        <w:rPr>
          <w:u w:val="none"/>
        </w:rPr>
        <w:t>SLOVENŠČINA</w:t>
      </w:r>
    </w:p>
    <w:p w14:paraId="73CC068D" w14:textId="77777777" w:rsidR="0085485E" w:rsidRDefault="0085485E" w:rsidP="0085485E">
      <w:pPr>
        <w:pStyle w:val="Naslov1"/>
        <w:ind w:left="583"/>
      </w:pPr>
    </w:p>
    <w:p w14:paraId="215C4F39" w14:textId="096DAFE7" w:rsidR="007C6287" w:rsidRPr="0085485E" w:rsidRDefault="0085485E" w:rsidP="0085485E">
      <w:pPr>
        <w:pStyle w:val="Naslov2"/>
        <w:rPr>
          <w:rFonts w:eastAsia="Calibri"/>
        </w:rPr>
      </w:pPr>
      <w:r>
        <w:rPr>
          <w:rFonts w:eastAsia="Calibri"/>
        </w:rPr>
        <w:t xml:space="preserve">2.1 </w:t>
      </w:r>
      <w:r w:rsidR="007C6287" w:rsidRPr="0085485E">
        <w:rPr>
          <w:rFonts w:eastAsia="Calibri"/>
        </w:rPr>
        <w:t xml:space="preserve">KRITERIJ ZA OCENJEVANJE VSEH PISNIH IZDELKOV </w:t>
      </w:r>
    </w:p>
    <w:p w14:paraId="6D57F59A" w14:textId="77777777" w:rsidR="007C6287" w:rsidRPr="007C6287" w:rsidRDefault="007C6287" w:rsidP="007C6287">
      <w:pPr>
        <w:widowControl/>
        <w:autoSpaceDE/>
        <w:autoSpaceDN/>
        <w:spacing w:after="160" w:line="259" w:lineRule="auto"/>
        <w:rPr>
          <w:rFonts w:ascii="Calibri" w:eastAsia="Calibri" w:hAnsi="Calibri"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3118"/>
      </w:tblGrid>
      <w:tr w:rsidR="007C6287" w:rsidRPr="007C6287" w14:paraId="6DA80559" w14:textId="77777777" w:rsidTr="00795CFC">
        <w:trPr>
          <w:trHeight w:val="521"/>
          <w:jc w:val="center"/>
        </w:trPr>
        <w:tc>
          <w:tcPr>
            <w:tcW w:w="2122" w:type="dxa"/>
          </w:tcPr>
          <w:p w14:paraId="6276021D" w14:textId="77777777" w:rsidR="007C6287" w:rsidRPr="007C6287" w:rsidRDefault="007C6287" w:rsidP="007C6287">
            <w:pPr>
              <w:widowControl/>
              <w:autoSpaceDE/>
              <w:autoSpaceDN/>
              <w:spacing w:after="160" w:line="259" w:lineRule="auto"/>
              <w:jc w:val="center"/>
              <w:rPr>
                <w:rFonts w:ascii="Calibri" w:eastAsia="Calibri" w:hAnsi="Calibri" w:cs="Times New Roman"/>
                <w:sz w:val="20"/>
                <w:szCs w:val="20"/>
              </w:rPr>
            </w:pPr>
            <w:r w:rsidRPr="007C6287">
              <w:rPr>
                <w:rFonts w:ascii="Calibri" w:eastAsia="Calibri" w:hAnsi="Calibri" w:cs="Times New Roman"/>
                <w:sz w:val="20"/>
                <w:szCs w:val="20"/>
              </w:rPr>
              <w:t>OCENA</w:t>
            </w:r>
          </w:p>
        </w:tc>
        <w:tc>
          <w:tcPr>
            <w:tcW w:w="3118" w:type="dxa"/>
          </w:tcPr>
          <w:p w14:paraId="643C0566" w14:textId="77777777" w:rsidR="007C6287" w:rsidRPr="007C6287" w:rsidRDefault="007C6287" w:rsidP="007C6287">
            <w:pPr>
              <w:widowControl/>
              <w:autoSpaceDE/>
              <w:autoSpaceDN/>
              <w:spacing w:after="160" w:line="259" w:lineRule="auto"/>
              <w:jc w:val="center"/>
              <w:rPr>
                <w:rFonts w:ascii="Calibri" w:eastAsia="Calibri" w:hAnsi="Calibri" w:cs="Times New Roman"/>
                <w:sz w:val="20"/>
                <w:szCs w:val="20"/>
              </w:rPr>
            </w:pPr>
            <w:r w:rsidRPr="007C6287">
              <w:rPr>
                <w:rFonts w:ascii="Calibri" w:eastAsia="Calibri" w:hAnsi="Calibri" w:cs="Times New Roman"/>
                <w:sz w:val="20"/>
                <w:szCs w:val="20"/>
              </w:rPr>
              <w:t>KRITERIJ</w:t>
            </w:r>
          </w:p>
        </w:tc>
      </w:tr>
      <w:tr w:rsidR="00795CFC" w:rsidRPr="007C6287" w14:paraId="4A45028E" w14:textId="77777777" w:rsidTr="00795CFC">
        <w:trPr>
          <w:jc w:val="center"/>
        </w:trPr>
        <w:tc>
          <w:tcPr>
            <w:tcW w:w="2122" w:type="dxa"/>
          </w:tcPr>
          <w:p w14:paraId="15E384D7" w14:textId="77777777" w:rsidR="00795CFC" w:rsidRPr="007C6287" w:rsidRDefault="00795CFC" w:rsidP="007C6287">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nezadostno/NZD (1)</w:t>
            </w:r>
          </w:p>
        </w:tc>
        <w:tc>
          <w:tcPr>
            <w:tcW w:w="3118" w:type="dxa"/>
          </w:tcPr>
          <w:p w14:paraId="4AFF96B2" w14:textId="699EE5AE" w:rsidR="00795CFC" w:rsidRPr="007C6287" w:rsidRDefault="00795CFC" w:rsidP="00795CFC">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0 %−49 %</w:t>
            </w:r>
          </w:p>
        </w:tc>
      </w:tr>
      <w:tr w:rsidR="00795CFC" w:rsidRPr="007C6287" w14:paraId="43C7036C" w14:textId="77777777" w:rsidTr="00795CFC">
        <w:trPr>
          <w:jc w:val="center"/>
        </w:trPr>
        <w:tc>
          <w:tcPr>
            <w:tcW w:w="2122" w:type="dxa"/>
          </w:tcPr>
          <w:p w14:paraId="547FDDE6" w14:textId="77777777" w:rsidR="00795CFC" w:rsidRPr="007C6287" w:rsidRDefault="00795CFC" w:rsidP="007C6287">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zadostno/ZD (2)</w:t>
            </w:r>
          </w:p>
        </w:tc>
        <w:tc>
          <w:tcPr>
            <w:tcW w:w="3118" w:type="dxa"/>
          </w:tcPr>
          <w:p w14:paraId="219DF4DA" w14:textId="0FDE44DE" w:rsidR="00795CFC" w:rsidRPr="007C6287" w:rsidRDefault="00795CFC" w:rsidP="00795CFC">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50 %−62 %</w:t>
            </w:r>
          </w:p>
        </w:tc>
      </w:tr>
      <w:tr w:rsidR="00795CFC" w:rsidRPr="007C6287" w14:paraId="15A91AD0" w14:textId="77777777" w:rsidTr="00795CFC">
        <w:trPr>
          <w:jc w:val="center"/>
        </w:trPr>
        <w:tc>
          <w:tcPr>
            <w:tcW w:w="2122" w:type="dxa"/>
          </w:tcPr>
          <w:p w14:paraId="44DB10DD" w14:textId="77777777" w:rsidR="00795CFC" w:rsidRPr="007C6287" w:rsidRDefault="00795CFC" w:rsidP="007C6287">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dobro/DB (3)</w:t>
            </w:r>
          </w:p>
        </w:tc>
        <w:tc>
          <w:tcPr>
            <w:tcW w:w="3118" w:type="dxa"/>
          </w:tcPr>
          <w:p w14:paraId="07E5CAFE" w14:textId="5D04BE68" w:rsidR="00795CFC" w:rsidRPr="007C6287" w:rsidRDefault="00795CFC" w:rsidP="00795CFC">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63 %−75 %</w:t>
            </w:r>
          </w:p>
        </w:tc>
      </w:tr>
      <w:tr w:rsidR="00795CFC" w:rsidRPr="007C6287" w14:paraId="2DE18C93" w14:textId="77777777" w:rsidTr="00795CFC">
        <w:trPr>
          <w:jc w:val="center"/>
        </w:trPr>
        <w:tc>
          <w:tcPr>
            <w:tcW w:w="2122" w:type="dxa"/>
          </w:tcPr>
          <w:p w14:paraId="13765B4E" w14:textId="77777777" w:rsidR="00795CFC" w:rsidRPr="007C6287" w:rsidRDefault="00795CFC" w:rsidP="007C6287">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prav dobro/PDB (4)</w:t>
            </w:r>
          </w:p>
        </w:tc>
        <w:tc>
          <w:tcPr>
            <w:tcW w:w="3118" w:type="dxa"/>
          </w:tcPr>
          <w:p w14:paraId="23B33AC0" w14:textId="1A0979BE" w:rsidR="00795CFC" w:rsidRPr="007C6287" w:rsidRDefault="00795CFC" w:rsidP="00795CFC">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76 %−87 %</w:t>
            </w:r>
          </w:p>
        </w:tc>
      </w:tr>
      <w:tr w:rsidR="00795CFC" w:rsidRPr="007C6287" w14:paraId="400A73B1" w14:textId="77777777" w:rsidTr="00795CFC">
        <w:trPr>
          <w:jc w:val="center"/>
        </w:trPr>
        <w:tc>
          <w:tcPr>
            <w:tcW w:w="2122" w:type="dxa"/>
          </w:tcPr>
          <w:p w14:paraId="40DABF6A" w14:textId="77777777" w:rsidR="00795CFC" w:rsidRPr="007C6287" w:rsidRDefault="00795CFC" w:rsidP="007C6287">
            <w:pPr>
              <w:widowControl/>
              <w:autoSpaceDE/>
              <w:autoSpaceDN/>
              <w:spacing w:after="160" w:line="259" w:lineRule="auto"/>
              <w:rPr>
                <w:rFonts w:ascii="Calibri" w:eastAsia="Calibri" w:hAnsi="Calibri" w:cs="Times New Roman"/>
                <w:sz w:val="20"/>
                <w:szCs w:val="20"/>
              </w:rPr>
            </w:pPr>
            <w:r w:rsidRPr="007C6287">
              <w:rPr>
                <w:rFonts w:ascii="Calibri" w:eastAsia="Calibri" w:hAnsi="Calibri" w:cs="Times New Roman"/>
                <w:sz w:val="20"/>
                <w:szCs w:val="20"/>
              </w:rPr>
              <w:t>odlično/ODL (5)</w:t>
            </w:r>
          </w:p>
        </w:tc>
        <w:tc>
          <w:tcPr>
            <w:tcW w:w="3118" w:type="dxa"/>
          </w:tcPr>
          <w:p w14:paraId="2485E762" w14:textId="494DA3D9" w:rsidR="00795CFC" w:rsidRPr="00795CFC" w:rsidRDefault="00795CFC" w:rsidP="00795CFC">
            <w:pPr>
              <w:widowControl/>
              <w:autoSpaceDE/>
              <w:autoSpaceDN/>
              <w:spacing w:after="160" w:line="259" w:lineRule="auto"/>
              <w:contextualSpacing/>
              <w:rPr>
                <w:rFonts w:ascii="Calibri" w:eastAsia="Calibri" w:hAnsi="Calibri" w:cs="Times New Roman"/>
                <w:sz w:val="20"/>
                <w:szCs w:val="20"/>
              </w:rPr>
            </w:pPr>
            <w:r>
              <w:rPr>
                <w:rFonts w:ascii="Calibri" w:eastAsia="Calibri" w:hAnsi="Calibri" w:cs="Times New Roman"/>
                <w:sz w:val="20"/>
                <w:szCs w:val="20"/>
              </w:rPr>
              <w:t xml:space="preserve">88 </w:t>
            </w:r>
            <w:r w:rsidRPr="00795CFC">
              <w:rPr>
                <w:rFonts w:ascii="Calibri" w:eastAsia="Calibri" w:hAnsi="Calibri" w:cs="Times New Roman"/>
                <w:sz w:val="20"/>
                <w:szCs w:val="20"/>
              </w:rPr>
              <w:t>%−100 %</w:t>
            </w:r>
          </w:p>
        </w:tc>
      </w:tr>
    </w:tbl>
    <w:p w14:paraId="313E03B6" w14:textId="77777777" w:rsidR="0085485E" w:rsidRDefault="0085485E" w:rsidP="0085485E">
      <w:pPr>
        <w:keepNext/>
        <w:keepLines/>
        <w:widowControl/>
        <w:autoSpaceDE/>
        <w:autoSpaceDN/>
        <w:spacing w:before="40" w:line="248" w:lineRule="auto"/>
        <w:jc w:val="both"/>
        <w:outlineLvl w:val="1"/>
        <w:rPr>
          <w:rFonts w:ascii="Calibri Light" w:eastAsia="Calibri" w:hAnsi="Calibri Light" w:cs="Times New Roman"/>
          <w:color w:val="2F5496"/>
          <w:sz w:val="26"/>
          <w:szCs w:val="26"/>
        </w:rPr>
      </w:pPr>
    </w:p>
    <w:p w14:paraId="1C9043B1" w14:textId="5B35EC60" w:rsidR="007C6287" w:rsidRPr="0085485E" w:rsidRDefault="0085485E" w:rsidP="0085485E">
      <w:pPr>
        <w:pStyle w:val="Naslov3"/>
        <w:rPr>
          <w:rFonts w:eastAsia="Calibri"/>
        </w:rPr>
      </w:pPr>
      <w:r>
        <w:rPr>
          <w:rFonts w:eastAsia="Calibri"/>
        </w:rPr>
        <w:t xml:space="preserve">2.1.1 </w:t>
      </w:r>
      <w:r w:rsidR="007C6287" w:rsidRPr="0085485E">
        <w:rPr>
          <w:rFonts w:eastAsia="Calibri"/>
        </w:rPr>
        <w:t>KRITERIJ IN OPISNIKI ZA OCENJEVANJE TVORBE BESEDILA</w:t>
      </w:r>
    </w:p>
    <w:p w14:paraId="6581A7DA" w14:textId="77777777" w:rsidR="007C6287" w:rsidRPr="007C6287" w:rsidRDefault="007C6287" w:rsidP="007C6287">
      <w:pPr>
        <w:widowControl/>
        <w:autoSpaceDE/>
        <w:autoSpaceDN/>
        <w:spacing w:after="160" w:line="259" w:lineRule="auto"/>
        <w:rPr>
          <w:rFonts w:ascii="Calibri" w:eastAsia="Calibri" w:hAnsi="Calibri" w:cs="Times New Roman"/>
        </w:rPr>
      </w:pPr>
    </w:p>
    <w:p w14:paraId="3A114C22" w14:textId="77777777" w:rsidR="007C6287" w:rsidRPr="007C6287" w:rsidRDefault="007C6287" w:rsidP="007C6287">
      <w:pPr>
        <w:widowControl/>
        <w:autoSpaceDE/>
        <w:autoSpaceDN/>
        <w:spacing w:after="160" w:line="259" w:lineRule="auto"/>
        <w:rPr>
          <w:rFonts w:asciiTheme="majorHAnsi" w:eastAsia="Calibri" w:hAnsiTheme="majorHAnsi" w:cs="Times New Roman"/>
        </w:rPr>
      </w:pPr>
      <w:r w:rsidRPr="007C6287">
        <w:rPr>
          <w:rFonts w:asciiTheme="majorHAnsi" w:eastAsia="Calibri" w:hAnsiTheme="majorHAnsi" w:cs="Times New Roman"/>
        </w:rPr>
        <w:t>Zapisano besedilo se ocenjuje glede na naslednje kriterije, in sicer vsebina, zgradba ter jezikovna (slovnična in pravopisna) in slogovna pravilnost.</w:t>
      </w:r>
    </w:p>
    <w:tbl>
      <w:tblPr>
        <w:tblStyle w:val="Tabelamrea"/>
        <w:tblW w:w="0" w:type="auto"/>
        <w:tblInd w:w="110" w:type="dxa"/>
        <w:tblLook w:val="04A0" w:firstRow="1" w:lastRow="0" w:firstColumn="1" w:lastColumn="0" w:noHBand="0" w:noVBand="1"/>
      </w:tblPr>
      <w:tblGrid>
        <w:gridCol w:w="1302"/>
        <w:gridCol w:w="1565"/>
        <w:gridCol w:w="1367"/>
        <w:gridCol w:w="2082"/>
        <w:gridCol w:w="1442"/>
        <w:gridCol w:w="1442"/>
      </w:tblGrid>
      <w:tr w:rsidR="007C6287" w:rsidRPr="007C6287" w14:paraId="3E3EAFD0" w14:textId="77777777" w:rsidTr="00700496">
        <w:tc>
          <w:tcPr>
            <w:tcW w:w="1508" w:type="dxa"/>
            <w:vMerge w:val="restart"/>
          </w:tcPr>
          <w:p w14:paraId="44A28A72"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OPISNI KRITERIJ</w:t>
            </w:r>
          </w:p>
        </w:tc>
        <w:tc>
          <w:tcPr>
            <w:tcW w:w="7492" w:type="dxa"/>
            <w:gridSpan w:val="5"/>
          </w:tcPr>
          <w:p w14:paraId="2AA605F1"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OPISNIKI</w:t>
            </w:r>
          </w:p>
        </w:tc>
      </w:tr>
      <w:tr w:rsidR="007C6287" w:rsidRPr="007C6287" w14:paraId="37F12618" w14:textId="77777777" w:rsidTr="00700496">
        <w:tc>
          <w:tcPr>
            <w:tcW w:w="1508" w:type="dxa"/>
            <w:vMerge/>
          </w:tcPr>
          <w:p w14:paraId="05EBA06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8" w:type="dxa"/>
          </w:tcPr>
          <w:p w14:paraId="3B760B41"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nezadostno</w:t>
            </w:r>
          </w:p>
          <w:p w14:paraId="3A9A830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nzd (1)</w:t>
            </w:r>
          </w:p>
        </w:tc>
        <w:tc>
          <w:tcPr>
            <w:tcW w:w="1498" w:type="dxa"/>
          </w:tcPr>
          <w:p w14:paraId="54A2334F"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zadostno</w:t>
            </w:r>
          </w:p>
          <w:p w14:paraId="6D973045"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zd (2)</w:t>
            </w:r>
          </w:p>
        </w:tc>
        <w:tc>
          <w:tcPr>
            <w:tcW w:w="1498" w:type="dxa"/>
          </w:tcPr>
          <w:p w14:paraId="5C23A759"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dobro</w:t>
            </w:r>
          </w:p>
          <w:p w14:paraId="5ED7EAE8"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db (3)</w:t>
            </w:r>
          </w:p>
        </w:tc>
        <w:tc>
          <w:tcPr>
            <w:tcW w:w="1499" w:type="dxa"/>
          </w:tcPr>
          <w:p w14:paraId="1C5B9D8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prav dobro</w:t>
            </w:r>
          </w:p>
          <w:p w14:paraId="01B5FB77"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pdb (4)</w:t>
            </w:r>
          </w:p>
        </w:tc>
        <w:tc>
          <w:tcPr>
            <w:tcW w:w="1499" w:type="dxa"/>
          </w:tcPr>
          <w:p w14:paraId="3D7CAE0A"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odlično</w:t>
            </w:r>
          </w:p>
          <w:p w14:paraId="732D9D1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odl (5)</w:t>
            </w:r>
          </w:p>
        </w:tc>
      </w:tr>
      <w:tr w:rsidR="007C6287" w:rsidRPr="007C6287" w14:paraId="2F3ADA24" w14:textId="77777777" w:rsidTr="00700496">
        <w:tc>
          <w:tcPr>
            <w:tcW w:w="1508" w:type="dxa"/>
          </w:tcPr>
          <w:p w14:paraId="394F485A"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 xml:space="preserve">Vsebina </w:t>
            </w:r>
          </w:p>
          <w:p w14:paraId="3197722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(22 točk)</w:t>
            </w:r>
          </w:p>
        </w:tc>
        <w:tc>
          <w:tcPr>
            <w:tcW w:w="1498" w:type="dxa"/>
          </w:tcPr>
          <w:p w14:paraId="1A03D4C8"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Med vsebino besedila in izhodiščno temo besedila ni smiselne povezanosti. Besedilo obravnava naslovno temo je napačno ali pa zelo poenostavljeno, poznavanje snovi je skromno in površno. Veliko je nebistvenih podatkov, ki se ne zahtevajo, ni pa relevantnih.</w:t>
            </w:r>
          </w:p>
        </w:tc>
        <w:tc>
          <w:tcPr>
            <w:tcW w:w="1498" w:type="dxa"/>
          </w:tcPr>
          <w:p w14:paraId="2006CB7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Poznavanje snovi je skromno. Gre le za obnavljanje vsebine knjiž. besedila. Dijakovo faktografsko znanje je sicer zadovoljivo, a so vmes napačni ali pa nebistveni.</w:t>
            </w:r>
          </w:p>
        </w:tc>
        <w:tc>
          <w:tcPr>
            <w:tcW w:w="1498" w:type="dxa"/>
          </w:tcPr>
          <w:p w14:paraId="3FB90AD2"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Vsebina je povezana z naslovno temo. Dijak snov pozna in razume, a so možne vrzeli v faktografskem znanju. Temo obravnava neproblemsko, prevladuje reprodukcija gradiva. Vrednotenje je le doživljajsko. Poskusi analize in primerjave so šibki.</w:t>
            </w:r>
          </w:p>
        </w:tc>
        <w:tc>
          <w:tcPr>
            <w:tcW w:w="1499" w:type="dxa"/>
          </w:tcPr>
          <w:p w14:paraId="38E0EBA9"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Dijak snov pozna in razume. K temi pristopa problemsko. Lahko se opira na študijsko gradivo in pride do samostojnih sklepov. Zmožen je zavzeti osebno stališče do obravnavane problematike.</w:t>
            </w:r>
          </w:p>
        </w:tc>
        <w:tc>
          <w:tcPr>
            <w:tcW w:w="1499" w:type="dxa"/>
          </w:tcPr>
          <w:p w14:paraId="27BD9647"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Obravnavanje izhodiščne teme je zanimivo, prepričljivo, včasih izvirno. Dijak pristopa k njej z več različnih gledišč. Na koncu izpelje ustrezne zaključke.</w:t>
            </w:r>
          </w:p>
        </w:tc>
      </w:tr>
      <w:tr w:rsidR="007C6287" w:rsidRPr="007C6287" w14:paraId="12563663" w14:textId="77777777" w:rsidTr="00700496">
        <w:tc>
          <w:tcPr>
            <w:tcW w:w="1508" w:type="dxa"/>
          </w:tcPr>
          <w:p w14:paraId="7FCF6154"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 xml:space="preserve">Zgradba </w:t>
            </w:r>
          </w:p>
          <w:p w14:paraId="51D5D3F1"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(2 točki)</w:t>
            </w:r>
          </w:p>
        </w:tc>
        <w:tc>
          <w:tcPr>
            <w:tcW w:w="1498" w:type="dxa"/>
          </w:tcPr>
          <w:p w14:paraId="1330AB48"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 xml:space="preserve">Dijak ne obvlada tvorbe zahtevnejših povedi. Besedilo ni ne notranje (vsebinsko) ne zunanje (odstavki) ustrezno </w:t>
            </w:r>
            <w:r w:rsidRPr="007C6287">
              <w:rPr>
                <w:rFonts w:asciiTheme="majorHAnsi" w:eastAsia="Calibri" w:hAnsiTheme="majorHAnsi" w:cs="Times New Roman"/>
                <w:sz w:val="20"/>
                <w:szCs w:val="20"/>
                <w:lang w:eastAsia="en-US"/>
              </w:rPr>
              <w:lastRenderedPageBreak/>
              <w:t>členjeno./ Besedilo ni logično členjeno, ni koherentno (0 točk).</w:t>
            </w:r>
          </w:p>
          <w:p w14:paraId="4D279DC1"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8" w:type="dxa"/>
          </w:tcPr>
          <w:p w14:paraId="03DBE296"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8" w:type="dxa"/>
          </w:tcPr>
          <w:p w14:paraId="2590566E"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Prevladuje smiselna povezava odstavkov. Besedilo je logično členjeno, ni koherentno./Besedilo je koherentno, ni logično členjeno (1 točka).</w:t>
            </w:r>
          </w:p>
          <w:p w14:paraId="2D508DCF"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065CFB7F"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3828DA94"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 xml:space="preserve">Zgradba besedila je ustrezna, včasih tudi izvirna./ Besedilo je logično členjeno in koherentno (2 točki). </w:t>
            </w:r>
          </w:p>
        </w:tc>
      </w:tr>
      <w:tr w:rsidR="007C6287" w:rsidRPr="007C6287" w14:paraId="648AF586" w14:textId="77777777" w:rsidTr="00700496">
        <w:tc>
          <w:tcPr>
            <w:tcW w:w="1508" w:type="dxa"/>
          </w:tcPr>
          <w:p w14:paraId="1071268B"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Slovnična pravilnost (2 točki)</w:t>
            </w:r>
          </w:p>
        </w:tc>
        <w:tc>
          <w:tcPr>
            <w:tcW w:w="1498" w:type="dxa"/>
          </w:tcPr>
          <w:p w14:paraId="5FE06D46"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r w:rsidRPr="007C6287">
              <w:rPr>
                <w:rFonts w:asciiTheme="majorHAnsi" w:eastAsia="Calibri" w:hAnsiTheme="majorHAnsi" w:cs="Times New Roman"/>
                <w:sz w:val="20"/>
                <w:szCs w:val="20"/>
                <w:lang w:eastAsia="en-US"/>
              </w:rPr>
              <w:t>Veliko raznovrstnih napak, ki se ponavljajo (0 točk).</w:t>
            </w:r>
          </w:p>
          <w:p w14:paraId="3FCCFAE9"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8" w:type="dxa"/>
          </w:tcPr>
          <w:p w14:paraId="35C2866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8" w:type="dxa"/>
          </w:tcPr>
          <w:p w14:paraId="02A9E087"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r w:rsidRPr="007C6287">
              <w:rPr>
                <w:rFonts w:asciiTheme="majorHAnsi" w:eastAsia="Calibri" w:hAnsiTheme="majorHAnsi" w:cs="Times New Roman"/>
                <w:sz w:val="20"/>
                <w:szCs w:val="20"/>
                <w:lang w:eastAsia="en-US"/>
              </w:rPr>
              <w:t>Več raznovrstnih napak, ki se v glavnem ne ponavljajo (1 točka).</w:t>
            </w:r>
          </w:p>
          <w:p w14:paraId="4A1751BE"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7BA7B06D"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6B284499"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bookmarkStart w:id="0" w:name="_Hlk170906406"/>
            <w:r w:rsidRPr="007C6287">
              <w:rPr>
                <w:rFonts w:asciiTheme="majorHAnsi" w:eastAsia="Calibri" w:hAnsiTheme="majorHAnsi" w:cs="Times New Roman"/>
                <w:sz w:val="20"/>
                <w:szCs w:val="20"/>
                <w:lang w:eastAsia="en-US"/>
              </w:rPr>
              <w:t xml:space="preserve">Le nekatere vrste napak, ki se praviloma ne ponavljajo (2 točka). </w:t>
            </w:r>
          </w:p>
          <w:bookmarkEnd w:id="0"/>
          <w:p w14:paraId="02DC9D4B"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r>
      <w:tr w:rsidR="007C6287" w:rsidRPr="007C6287" w14:paraId="2CAAC0C7" w14:textId="77777777" w:rsidTr="00700496">
        <w:tc>
          <w:tcPr>
            <w:tcW w:w="1508" w:type="dxa"/>
          </w:tcPr>
          <w:p w14:paraId="41FA072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Pravopisna pravilnost (2 točki)</w:t>
            </w:r>
          </w:p>
        </w:tc>
        <w:tc>
          <w:tcPr>
            <w:tcW w:w="1498" w:type="dxa"/>
          </w:tcPr>
          <w:p w14:paraId="2FF02141"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r w:rsidRPr="007C6287">
              <w:rPr>
                <w:rFonts w:asciiTheme="majorHAnsi" w:eastAsia="Calibri" w:hAnsiTheme="majorHAnsi" w:cs="Times New Roman"/>
                <w:sz w:val="20"/>
                <w:szCs w:val="20"/>
                <w:lang w:eastAsia="en-US"/>
              </w:rPr>
              <w:t>Veliko raznovrstnih napak, ki se ponavljajo (0 točk).</w:t>
            </w:r>
          </w:p>
          <w:p w14:paraId="2A389128" w14:textId="77777777" w:rsidR="007C6287" w:rsidRPr="007C6287" w:rsidRDefault="007C6287" w:rsidP="007C6287">
            <w:pPr>
              <w:spacing w:after="160" w:line="259" w:lineRule="auto"/>
              <w:ind w:left="110"/>
              <w:rPr>
                <w:rFonts w:asciiTheme="majorHAnsi" w:eastAsia="Calibri" w:hAnsiTheme="majorHAnsi" w:cs="Times New Roman"/>
                <w:sz w:val="20"/>
                <w:szCs w:val="20"/>
                <w:lang w:eastAsia="en-US"/>
              </w:rPr>
            </w:pPr>
          </w:p>
        </w:tc>
        <w:tc>
          <w:tcPr>
            <w:tcW w:w="1498" w:type="dxa"/>
          </w:tcPr>
          <w:p w14:paraId="57257D8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8" w:type="dxa"/>
          </w:tcPr>
          <w:p w14:paraId="544C8CC3"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r w:rsidRPr="007C6287">
              <w:rPr>
                <w:rFonts w:asciiTheme="majorHAnsi" w:eastAsia="Calibri" w:hAnsiTheme="majorHAnsi" w:cs="Times New Roman"/>
                <w:sz w:val="20"/>
                <w:szCs w:val="20"/>
                <w:lang w:eastAsia="en-US"/>
              </w:rPr>
              <w:t>Več raznovrstnih napak, ki se v glavnem ne ponavljajo (1 točka).</w:t>
            </w:r>
          </w:p>
          <w:p w14:paraId="17C0F8F2"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611B292A"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6A071482"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r w:rsidRPr="007C6287">
              <w:rPr>
                <w:rFonts w:asciiTheme="majorHAnsi" w:eastAsia="Calibri" w:hAnsiTheme="majorHAnsi" w:cs="Times New Roman"/>
                <w:sz w:val="20"/>
                <w:szCs w:val="20"/>
                <w:lang w:eastAsia="en-US"/>
              </w:rPr>
              <w:t xml:space="preserve">Le nekatere vrste napak, ki se praviloma ne ponavljajo (2 točka). </w:t>
            </w:r>
          </w:p>
        </w:tc>
      </w:tr>
      <w:tr w:rsidR="007C6287" w:rsidRPr="007C6287" w14:paraId="2CB820F7" w14:textId="77777777" w:rsidTr="00700496">
        <w:tc>
          <w:tcPr>
            <w:tcW w:w="1508" w:type="dxa"/>
          </w:tcPr>
          <w:p w14:paraId="2DB26E4E"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Slogovna pravilnost (2 točki)</w:t>
            </w:r>
          </w:p>
        </w:tc>
        <w:tc>
          <w:tcPr>
            <w:tcW w:w="1498" w:type="dxa"/>
          </w:tcPr>
          <w:p w14:paraId="313E8246"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r w:rsidRPr="007C6287">
              <w:rPr>
                <w:rFonts w:asciiTheme="majorHAnsi" w:eastAsia="Calibri" w:hAnsiTheme="majorHAnsi" w:cs="Times New Roman"/>
                <w:sz w:val="20"/>
                <w:szCs w:val="20"/>
                <w:lang w:eastAsia="en-US"/>
              </w:rPr>
              <w:t>Besedišče je revno in stereotipno, dopolnjujejo ga nerazumljeni ali slabo razumljeni strokovni izrazi. Izrazno na sploh zelo nerodno./ Veliko raznovrstnih napak, ki se ponavljajo (0 točk).</w:t>
            </w:r>
          </w:p>
        </w:tc>
        <w:tc>
          <w:tcPr>
            <w:tcW w:w="1498" w:type="dxa"/>
          </w:tcPr>
          <w:p w14:paraId="46188C66"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8" w:type="dxa"/>
          </w:tcPr>
          <w:p w14:paraId="36CEFE25" w14:textId="77777777" w:rsidR="007C6287" w:rsidRPr="007C6287" w:rsidRDefault="007C6287" w:rsidP="007C6287">
            <w:pPr>
              <w:spacing w:after="160" w:line="259" w:lineRule="auto"/>
              <w:rPr>
                <w:rFonts w:asciiTheme="majorHAnsi" w:eastAsia="Calibri" w:hAnsiTheme="majorHAnsi" w:cs="Times New Roman"/>
                <w:sz w:val="20"/>
                <w:szCs w:val="20"/>
                <w:u w:val="single"/>
                <w:lang w:eastAsia="en-US"/>
              </w:rPr>
            </w:pPr>
            <w:r w:rsidRPr="007C6287">
              <w:rPr>
                <w:rFonts w:asciiTheme="majorHAnsi" w:eastAsia="Calibri" w:hAnsiTheme="majorHAnsi" w:cs="Times New Roman"/>
                <w:sz w:val="20"/>
                <w:szCs w:val="20"/>
                <w:lang w:eastAsia="en-US"/>
              </w:rPr>
              <w:t>Posamezni deli so izvirni (npr. kak domislek). Raba izrazov ni vedno ustrezna. Izražanje je v celoti logično./ Več raznovrstnih napak, ki se v glavnem ne ponavljajo (1 točka).</w:t>
            </w:r>
          </w:p>
          <w:p w14:paraId="3DF8AA28"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07A49CC6"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99" w:type="dxa"/>
          </w:tcPr>
          <w:p w14:paraId="511EFC0B"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Besedišče je bogato, vsebuje tudi subjektivne bes. zveze, ki so povezane z literarnimi termini./ Le nekatere vrste napak, ki se praviloma ne ponavljajo (2 točka).</w:t>
            </w:r>
          </w:p>
        </w:tc>
      </w:tr>
    </w:tbl>
    <w:p w14:paraId="2ED57DF2" w14:textId="77777777" w:rsidR="007C6287" w:rsidRPr="007C6287" w:rsidRDefault="007C6287" w:rsidP="007C6287">
      <w:pPr>
        <w:keepNext/>
        <w:keepLines/>
        <w:widowControl/>
        <w:autoSpaceDE/>
        <w:autoSpaceDN/>
        <w:spacing w:before="40" w:line="248" w:lineRule="auto"/>
        <w:ind w:left="110"/>
        <w:jc w:val="both"/>
        <w:outlineLvl w:val="1"/>
        <w:rPr>
          <w:rFonts w:asciiTheme="majorHAnsi" w:eastAsia="Calibri" w:hAnsiTheme="majorHAnsi" w:cs="Times New Roman"/>
          <w:color w:val="2F5496"/>
          <w:sz w:val="26"/>
          <w:szCs w:val="26"/>
        </w:rPr>
      </w:pPr>
    </w:p>
    <w:p w14:paraId="4F4D7B10" w14:textId="0758D65E" w:rsidR="007C6287" w:rsidRPr="0085485E" w:rsidRDefault="0085485E" w:rsidP="0085485E">
      <w:pPr>
        <w:pStyle w:val="Naslov3"/>
        <w:rPr>
          <w:rFonts w:eastAsia="Calibri"/>
        </w:rPr>
      </w:pPr>
      <w:r>
        <w:rPr>
          <w:rFonts w:eastAsia="Calibri"/>
        </w:rPr>
        <w:t xml:space="preserve">2.1.2 </w:t>
      </w:r>
      <w:r w:rsidR="007C6287" w:rsidRPr="0085485E">
        <w:rPr>
          <w:rFonts w:eastAsia="Calibri"/>
        </w:rPr>
        <w:t>KRITERIJ ZA OCENJEVANJE NALOG OBJEKTIVNEGA TIPA</w:t>
      </w:r>
    </w:p>
    <w:p w14:paraId="6A76FFF5" w14:textId="77777777" w:rsidR="007C6287" w:rsidRPr="007C6287" w:rsidRDefault="007C6287" w:rsidP="007C6287">
      <w:pPr>
        <w:widowControl/>
        <w:autoSpaceDE/>
        <w:autoSpaceDN/>
        <w:spacing w:after="160" w:line="259" w:lineRule="auto"/>
        <w:rPr>
          <w:rFonts w:asciiTheme="majorHAnsi" w:eastAsia="Calibri" w:hAnsiTheme="majorHAnsi" w:cs="Times New Roman"/>
        </w:rPr>
      </w:pPr>
    </w:p>
    <w:p w14:paraId="122F4FF7" w14:textId="51953B12" w:rsidR="0085485E" w:rsidRDefault="007C6287" w:rsidP="007C6287">
      <w:pPr>
        <w:widowControl/>
        <w:autoSpaceDE/>
        <w:autoSpaceDN/>
        <w:spacing w:after="160" w:line="259" w:lineRule="auto"/>
        <w:rPr>
          <w:rFonts w:asciiTheme="majorHAnsi" w:eastAsia="Calibri" w:hAnsiTheme="majorHAnsi" w:cs="Times New Roman"/>
        </w:rPr>
      </w:pPr>
      <w:bookmarkStart w:id="1" w:name="_Hlk177813950"/>
      <w:r w:rsidRPr="007C6287">
        <w:rPr>
          <w:rFonts w:asciiTheme="majorHAnsi" w:eastAsia="Calibri" w:hAnsiTheme="majorHAnsi" w:cs="Times New Roman"/>
        </w:rPr>
        <w:t>Vsak test je sestavljen tako, da lahko v njem dijak pokažejo tako minimalne, temeljne kot tudi višje standarde znanja. Vsaka naloga je ustrezno točkovana</w:t>
      </w:r>
      <w:r w:rsidR="0085485E">
        <w:rPr>
          <w:rFonts w:asciiTheme="majorHAnsi" w:eastAsia="Calibri" w:hAnsiTheme="majorHAnsi" w:cs="Times New Roman"/>
        </w:rPr>
        <w:t xml:space="preserve">. </w:t>
      </w:r>
      <w:r w:rsidR="0085485E" w:rsidRPr="0085485E">
        <w:rPr>
          <w:rFonts w:asciiTheme="majorHAnsi" w:eastAsia="Calibri" w:hAnsiTheme="majorHAnsi" w:cs="Times New Roman"/>
        </w:rPr>
        <w:t>Pri ocenjevanju znanja nalog objektivnega tipa velja kriterij za ocenjevanje znanja vseh pisnih izdelkov.</w:t>
      </w:r>
      <w:r w:rsidR="0085485E">
        <w:rPr>
          <w:rFonts w:asciiTheme="majorHAnsi" w:eastAsia="Calibri" w:hAnsiTheme="majorHAnsi" w:cs="Times New Roman"/>
        </w:rPr>
        <w:t xml:space="preserve"> </w:t>
      </w:r>
      <w:r w:rsidR="0085485E" w:rsidRPr="0085485E">
        <w:rPr>
          <w:rFonts w:asciiTheme="majorHAnsi" w:eastAsia="Calibri" w:hAnsiTheme="majorHAnsi" w:cs="Times New Roman"/>
        </w:rPr>
        <w:t>K</w:t>
      </w:r>
      <w:r w:rsidRPr="007C6287">
        <w:rPr>
          <w:rFonts w:asciiTheme="majorHAnsi" w:eastAsia="Calibri" w:hAnsiTheme="majorHAnsi" w:cs="Times New Roman"/>
        </w:rPr>
        <w:t xml:space="preserve">riterij za ocenjevanje </w:t>
      </w:r>
      <w:r w:rsidR="0085485E" w:rsidRPr="0085485E">
        <w:rPr>
          <w:rFonts w:asciiTheme="majorHAnsi" w:eastAsia="Calibri" w:hAnsiTheme="majorHAnsi" w:cs="Times New Roman"/>
        </w:rPr>
        <w:t xml:space="preserve">znanja </w:t>
      </w:r>
      <w:r w:rsidRPr="007C6287">
        <w:rPr>
          <w:rFonts w:asciiTheme="majorHAnsi" w:eastAsia="Calibri" w:hAnsiTheme="majorHAnsi" w:cs="Times New Roman"/>
        </w:rPr>
        <w:t xml:space="preserve">je zapisan na vsakem </w:t>
      </w:r>
      <w:r w:rsidR="0085485E">
        <w:rPr>
          <w:rFonts w:asciiTheme="majorHAnsi" w:eastAsia="Calibri" w:hAnsiTheme="majorHAnsi" w:cs="Times New Roman"/>
        </w:rPr>
        <w:t>pisnem ocenjevanju znanja</w:t>
      </w:r>
      <w:r w:rsidRPr="007C6287">
        <w:rPr>
          <w:rFonts w:asciiTheme="majorHAnsi" w:eastAsia="Calibri" w:hAnsiTheme="majorHAnsi" w:cs="Times New Roman"/>
        </w:rPr>
        <w:t xml:space="preserve"> in je torej javen.</w:t>
      </w:r>
      <w:bookmarkEnd w:id="1"/>
    </w:p>
    <w:p w14:paraId="7C9A1D0C" w14:textId="77777777" w:rsidR="00795CFC" w:rsidRPr="0085485E" w:rsidRDefault="00795CFC" w:rsidP="007C6287">
      <w:pPr>
        <w:widowControl/>
        <w:autoSpaceDE/>
        <w:autoSpaceDN/>
        <w:spacing w:after="160" w:line="259" w:lineRule="auto"/>
        <w:rPr>
          <w:rFonts w:asciiTheme="majorHAnsi" w:eastAsia="Calibri" w:hAnsiTheme="majorHAnsi" w:cs="Times New Roman"/>
        </w:rPr>
      </w:pPr>
    </w:p>
    <w:p w14:paraId="762E09F4" w14:textId="22D5F574" w:rsidR="0085485E" w:rsidRDefault="007C6287" w:rsidP="0085485E">
      <w:pPr>
        <w:pStyle w:val="Naslov2"/>
        <w:numPr>
          <w:ilvl w:val="1"/>
          <w:numId w:val="24"/>
        </w:numPr>
        <w:rPr>
          <w:rFonts w:eastAsia="Calibri"/>
        </w:rPr>
      </w:pPr>
      <w:r w:rsidRPr="007C6287">
        <w:rPr>
          <w:rFonts w:eastAsia="Calibri"/>
        </w:rPr>
        <w:t>KRITERIJ ZA OCENJEVANJE ZNANJA PRI PRIDOBIVANJU USTNIH OCEN</w:t>
      </w:r>
    </w:p>
    <w:p w14:paraId="32852726" w14:textId="77777777" w:rsidR="0085485E" w:rsidRPr="0085485E" w:rsidRDefault="0085485E" w:rsidP="0085485E">
      <w:pPr>
        <w:rPr>
          <w:lang w:eastAsia="sl-SI"/>
        </w:rPr>
      </w:pPr>
    </w:p>
    <w:p w14:paraId="5673BBB3" w14:textId="2DCBDBFA" w:rsidR="007C6287" w:rsidRPr="007C6287" w:rsidRDefault="0085485E" w:rsidP="0085485E">
      <w:pPr>
        <w:pStyle w:val="Naslov3"/>
        <w:rPr>
          <w:rFonts w:eastAsia="Calibri"/>
          <w:color w:val="auto"/>
          <w:sz w:val="22"/>
          <w:szCs w:val="22"/>
        </w:rPr>
      </w:pPr>
      <w:r>
        <w:rPr>
          <w:rFonts w:eastAsia="Calibri"/>
        </w:rPr>
        <w:t xml:space="preserve">2.2.1 OPISNI KRITERIJI PRI </w:t>
      </w:r>
      <w:r w:rsidR="007C6287" w:rsidRPr="007C6287">
        <w:rPr>
          <w:rFonts w:eastAsia="Calibri"/>
        </w:rPr>
        <w:t>OCENJEVANJ</w:t>
      </w:r>
      <w:r>
        <w:rPr>
          <w:rFonts w:eastAsia="Calibri"/>
        </w:rPr>
        <w:t>U</w:t>
      </w:r>
      <w:r w:rsidR="007C6287" w:rsidRPr="007C6287">
        <w:rPr>
          <w:rFonts w:eastAsia="Calibri"/>
        </w:rPr>
        <w:t xml:space="preserve"> ZNANJA O UČNI SNOVI</w:t>
      </w:r>
    </w:p>
    <w:p w14:paraId="30F4AC47" w14:textId="77777777" w:rsidR="007C6287" w:rsidRPr="007C6287" w:rsidRDefault="007C6287" w:rsidP="007C6287">
      <w:pPr>
        <w:widowControl/>
        <w:autoSpaceDE/>
        <w:autoSpaceDN/>
        <w:spacing w:after="40" w:line="248" w:lineRule="auto"/>
        <w:ind w:left="110"/>
        <w:jc w:val="both"/>
        <w:rPr>
          <w:rFonts w:asciiTheme="majorHAnsi" w:eastAsia="Calibri" w:hAnsiTheme="majorHAnsi" w:cs="Times New Roman"/>
          <w:color w:val="000000"/>
          <w:sz w:val="24"/>
        </w:rPr>
      </w:pPr>
    </w:p>
    <w:tbl>
      <w:tblPr>
        <w:tblStyle w:val="Tabelamrea"/>
        <w:tblW w:w="0" w:type="auto"/>
        <w:tblLook w:val="04A0" w:firstRow="1" w:lastRow="0" w:firstColumn="1" w:lastColumn="0" w:noHBand="0" w:noVBand="1"/>
      </w:tblPr>
      <w:tblGrid>
        <w:gridCol w:w="1480"/>
        <w:gridCol w:w="1472"/>
        <w:gridCol w:w="1754"/>
        <w:gridCol w:w="1493"/>
        <w:gridCol w:w="1501"/>
        <w:gridCol w:w="1501"/>
      </w:tblGrid>
      <w:tr w:rsidR="007C6287" w:rsidRPr="007C6287" w14:paraId="16FC5358" w14:textId="77777777" w:rsidTr="00700496">
        <w:tc>
          <w:tcPr>
            <w:tcW w:w="1480" w:type="dxa"/>
            <w:vMerge w:val="restart"/>
          </w:tcPr>
          <w:p w14:paraId="3581E90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OPISNI KRITERIJI</w:t>
            </w:r>
          </w:p>
        </w:tc>
        <w:tc>
          <w:tcPr>
            <w:tcW w:w="7630" w:type="dxa"/>
            <w:gridSpan w:val="5"/>
          </w:tcPr>
          <w:p w14:paraId="53D46A3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OPISNIKI</w:t>
            </w:r>
          </w:p>
        </w:tc>
      </w:tr>
      <w:tr w:rsidR="007C6287" w:rsidRPr="007C6287" w14:paraId="6F9A80CE" w14:textId="77777777" w:rsidTr="00700496">
        <w:tc>
          <w:tcPr>
            <w:tcW w:w="1480" w:type="dxa"/>
            <w:vMerge/>
          </w:tcPr>
          <w:p w14:paraId="69161EBF"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p>
        </w:tc>
        <w:tc>
          <w:tcPr>
            <w:tcW w:w="1472" w:type="dxa"/>
          </w:tcPr>
          <w:p w14:paraId="10A6860B"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nezadostno</w:t>
            </w:r>
          </w:p>
          <w:p w14:paraId="5F7102C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nzd (1)</w:t>
            </w:r>
          </w:p>
        </w:tc>
        <w:tc>
          <w:tcPr>
            <w:tcW w:w="1663" w:type="dxa"/>
          </w:tcPr>
          <w:p w14:paraId="0D8366C8"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zadostno</w:t>
            </w:r>
          </w:p>
          <w:p w14:paraId="050AB0C5"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zd (2)</w:t>
            </w:r>
          </w:p>
        </w:tc>
        <w:tc>
          <w:tcPr>
            <w:tcW w:w="1493" w:type="dxa"/>
          </w:tcPr>
          <w:p w14:paraId="062C2C31"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dobro</w:t>
            </w:r>
          </w:p>
          <w:p w14:paraId="67A8173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db (3)</w:t>
            </w:r>
          </w:p>
        </w:tc>
        <w:tc>
          <w:tcPr>
            <w:tcW w:w="1501" w:type="dxa"/>
          </w:tcPr>
          <w:p w14:paraId="369044EB"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 xml:space="preserve">prav dobro </w:t>
            </w:r>
          </w:p>
          <w:p w14:paraId="57B0C954"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pdb (4)</w:t>
            </w:r>
          </w:p>
        </w:tc>
        <w:tc>
          <w:tcPr>
            <w:tcW w:w="1501" w:type="dxa"/>
          </w:tcPr>
          <w:p w14:paraId="3428932D"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odlično</w:t>
            </w:r>
          </w:p>
          <w:p w14:paraId="13A30243"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odl (5)</w:t>
            </w:r>
          </w:p>
        </w:tc>
      </w:tr>
      <w:tr w:rsidR="007C6287" w:rsidRPr="007C6287" w14:paraId="4E3B1523" w14:textId="77777777" w:rsidTr="00700496">
        <w:tc>
          <w:tcPr>
            <w:tcW w:w="1480" w:type="dxa"/>
          </w:tcPr>
          <w:p w14:paraId="154C4F15"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Poznavanje učnih vsebin in dijakova samostojnost</w:t>
            </w:r>
          </w:p>
        </w:tc>
        <w:tc>
          <w:tcPr>
            <w:tcW w:w="1472" w:type="dxa"/>
          </w:tcPr>
          <w:p w14:paraId="2B829001"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Ne odgovarja ali kljub učiteljevi pomoči odgovarja narobe. Dijak ne prikaže minimalnega znanja, ampak neznanje. Tudi če pozna drobce učne snovi, zamenjuje pojme in obnavlja snov povsem konfuzno ali pa ne predstavi bistva posameznih pojmov. Večine problemov ni sposoben reševati samostojno in ne izkorišča učiteljeve pomoči.</w:t>
            </w:r>
          </w:p>
        </w:tc>
        <w:tc>
          <w:tcPr>
            <w:tcW w:w="1663" w:type="dxa"/>
          </w:tcPr>
          <w:p w14:paraId="4ADB32C1"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 xml:space="preserve">Dijak prikaže minimalna znanja. Znanje je na ravni reprodukcije, ki je skopa in vsebuje samo bistvene elemente, na podlagi katerih je pri njem možno graditi nadaljnje znanje. Gre za znanje s precej napakami in pomanjkljivostmi. Kljub učiteljevi pomoči le delno odgovori na zastavljena vprašanja. </w:t>
            </w:r>
          </w:p>
        </w:tc>
        <w:tc>
          <w:tcPr>
            <w:tcW w:w="1493" w:type="dxa"/>
          </w:tcPr>
          <w:p w14:paraId="5636FF63"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Pravilno odgovarja na učiteljeva vprašanja, vendar jih kljub pomoči ne zna utemeljiti in argumentirati.</w:t>
            </w:r>
            <w:r w:rsidRPr="007C6287">
              <w:rPr>
                <w:rFonts w:asciiTheme="majorHAnsi" w:eastAsia="Calibri" w:hAnsiTheme="majorHAnsi" w:cs="Times New Roman"/>
                <w:lang w:eastAsia="en-US"/>
              </w:rPr>
              <w:t xml:space="preserve"> </w:t>
            </w:r>
            <w:r w:rsidRPr="007C6287">
              <w:rPr>
                <w:rFonts w:asciiTheme="majorHAnsi" w:eastAsia="Calibri" w:hAnsiTheme="majorHAnsi" w:cs="Times New Roman"/>
                <w:sz w:val="20"/>
                <w:szCs w:val="20"/>
                <w:lang w:eastAsia="en-US"/>
              </w:rPr>
              <w:t>Reprodukcija znanja je dobra in vključuje razumevanje snovi, vendar brez posebne globine in podrobnosti. V znanju se pojavljajo vrzeli, primere navaja zgolj po učbeniku ali po razlagi. V dijakovi razlagi ali predstavitvi pojmov se pojavljajo napake, pretirane posplošitve, v snov se poglobi zgolj v skladu z učiteljevimi zahtevami. Učiteljevo pomoč zna izkoristiti v katerikoli smeri in v vsakem primeru. Raba strokovnih izrazov je samo delno ustrezna, izražanje je logično.</w:t>
            </w:r>
          </w:p>
        </w:tc>
        <w:tc>
          <w:tcPr>
            <w:tcW w:w="1501" w:type="dxa"/>
          </w:tcPr>
          <w:p w14:paraId="16F05AAD"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Dijakova reprodukcija znanja zajema točno dojemanje bistva pojmov, navaja primere iz lastnih izkušenj, ima enotno utrjeno znanje brez vrzeli, pri izražanju je opaziti dokajšno samostojnost. Napake, ki jih dijak naredi, so redke in manj pomembne, ob učiteljevem usmerjanju so poprave napak pravilne. V snov se dijak natančno poglobi po učiteljevih navodilih. Učiteljeva pomoč je učencu le redko potrebna, uporabi jo samo, da se bolje prilagodi učiteljevim zahtevam. Je zanesljiv, tudi v rabi terminov. Razlaga je večinoma samostojna.</w:t>
            </w:r>
          </w:p>
        </w:tc>
        <w:tc>
          <w:tcPr>
            <w:tcW w:w="1501" w:type="dxa"/>
          </w:tcPr>
          <w:p w14:paraId="1DD34CEE"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Reprodukcija znanja je zelo jasna in jo je mogoče prekinjati z dodatnimi vprašanji, ob katerih se dijak ne zmede. Posamezne snovi posreduje in navaja samostojno na samosvoj način, pri obnavljanju znanja glasno razmišlja, navaja posebno dobro prilegajoče se in izvirne praktične primere, se sproti kontrolira, včasih najde tudi presenetljive, vendar pravilne rešitve, ki jih učitelj ni posebej izpostavljal.  Predstavljena snov nosi pečat izvirnosti. Učiteljeve pomoči dijak ne potrebuje, pač pa uporablja dialog z njim. Obvlada primerjavo z analizo, sintezo in vrednotenje.</w:t>
            </w:r>
          </w:p>
        </w:tc>
      </w:tr>
      <w:tr w:rsidR="007C6287" w:rsidRPr="007C6287" w14:paraId="4F21F12E" w14:textId="77777777" w:rsidTr="00700496">
        <w:tc>
          <w:tcPr>
            <w:tcW w:w="1480" w:type="dxa"/>
          </w:tcPr>
          <w:p w14:paraId="4BA6AEEA"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Upoštevanje pravil knjižne izreke</w:t>
            </w:r>
          </w:p>
        </w:tc>
        <w:tc>
          <w:tcPr>
            <w:tcW w:w="1472" w:type="dxa"/>
          </w:tcPr>
          <w:p w14:paraId="5491209F"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 xml:space="preserve">Izraža se v pogovornem jeziku, slengu ali narečju. Če se zmoti, </w:t>
            </w:r>
            <w:r w:rsidRPr="007C6287">
              <w:rPr>
                <w:rFonts w:asciiTheme="majorHAnsi" w:eastAsia="Calibri" w:hAnsiTheme="majorHAnsi" w:cs="Times New Roman"/>
                <w:sz w:val="20"/>
                <w:szCs w:val="20"/>
                <w:lang w:eastAsia="en-US"/>
              </w:rPr>
              <w:lastRenderedPageBreak/>
              <w:t>napak ne popravi, ker se jih ne zaveda. Uporablja mašila.</w:t>
            </w:r>
          </w:p>
        </w:tc>
        <w:tc>
          <w:tcPr>
            <w:tcW w:w="1663" w:type="dxa"/>
          </w:tcPr>
          <w:p w14:paraId="5E9D56E4"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 xml:space="preserve">Izraža se v pogovornem jeziku, slengu ali narečju, pomaga </w:t>
            </w:r>
            <w:r w:rsidRPr="007C6287">
              <w:rPr>
                <w:rFonts w:asciiTheme="majorHAnsi" w:eastAsia="Calibri" w:hAnsiTheme="majorHAnsi" w:cs="Times New Roman"/>
                <w:sz w:val="20"/>
                <w:szCs w:val="20"/>
                <w:lang w:eastAsia="en-US"/>
              </w:rPr>
              <w:lastRenderedPageBreak/>
              <w:t>si z mašili, napak ne popravi.</w:t>
            </w:r>
          </w:p>
        </w:tc>
        <w:tc>
          <w:tcPr>
            <w:tcW w:w="1493" w:type="dxa"/>
          </w:tcPr>
          <w:p w14:paraId="551B4E94"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 xml:space="preserve">Pogosto se izraža v pogovornem jeziku, pomaga si z mašili, </w:t>
            </w:r>
            <w:r w:rsidRPr="007C6287">
              <w:rPr>
                <w:rFonts w:asciiTheme="majorHAnsi" w:eastAsia="Calibri" w:hAnsiTheme="majorHAnsi" w:cs="Times New Roman"/>
                <w:sz w:val="20"/>
                <w:szCs w:val="20"/>
                <w:lang w:eastAsia="en-US"/>
              </w:rPr>
              <w:lastRenderedPageBreak/>
              <w:t>napake popravlja.</w:t>
            </w:r>
          </w:p>
        </w:tc>
        <w:tc>
          <w:tcPr>
            <w:tcW w:w="1501" w:type="dxa"/>
          </w:tcPr>
          <w:p w14:paraId="13A2773C"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 xml:space="preserve">Pravila knjižne izreke skoraj dosledno upošteva, morebitne </w:t>
            </w:r>
            <w:r w:rsidRPr="007C6287">
              <w:rPr>
                <w:rFonts w:asciiTheme="majorHAnsi" w:eastAsia="Calibri" w:hAnsiTheme="majorHAnsi" w:cs="Times New Roman"/>
                <w:sz w:val="20"/>
                <w:szCs w:val="20"/>
                <w:lang w:eastAsia="en-US"/>
              </w:rPr>
              <w:lastRenderedPageBreak/>
              <w:t>napake sproti popravlja.</w:t>
            </w:r>
          </w:p>
        </w:tc>
        <w:tc>
          <w:tcPr>
            <w:tcW w:w="1501" w:type="dxa"/>
          </w:tcPr>
          <w:p w14:paraId="5AC4E8C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 xml:space="preserve">Dosledno se izraža v knjižnem jeziku, uporablja </w:t>
            </w:r>
            <w:r w:rsidRPr="007C6287">
              <w:rPr>
                <w:rFonts w:asciiTheme="majorHAnsi" w:eastAsia="Calibri" w:hAnsiTheme="majorHAnsi" w:cs="Times New Roman"/>
                <w:sz w:val="20"/>
                <w:szCs w:val="20"/>
                <w:lang w:eastAsia="en-US"/>
              </w:rPr>
              <w:lastRenderedPageBreak/>
              <w:t>primerno in bogato besedišče.</w:t>
            </w:r>
          </w:p>
        </w:tc>
      </w:tr>
      <w:tr w:rsidR="007C6287" w:rsidRPr="007C6287" w14:paraId="3ECCA5FE" w14:textId="77777777" w:rsidTr="00700496">
        <w:tc>
          <w:tcPr>
            <w:tcW w:w="1480" w:type="dxa"/>
          </w:tcPr>
          <w:p w14:paraId="642E4CF9"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lastRenderedPageBreak/>
              <w:t>Dijakov prosti govor in sodelovanje v pogovoru</w:t>
            </w:r>
          </w:p>
        </w:tc>
        <w:tc>
          <w:tcPr>
            <w:tcW w:w="1472" w:type="dxa"/>
          </w:tcPr>
          <w:p w14:paraId="5F4BCF7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Na učiteljeva vprašanja odgovarja nejasno, tiho, momlja in hiti. Obnašanje ni  primerno, tremo prikriva z mimiko, roke v žepu, učitelja ne gleda v oči.</w:t>
            </w:r>
          </w:p>
        </w:tc>
        <w:tc>
          <w:tcPr>
            <w:tcW w:w="1663" w:type="dxa"/>
          </w:tcPr>
          <w:p w14:paraId="7A61D380"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Na učiteljeva vprašanja odgovarja nesproščeno, nejasno in tiho. Obnašanje ni primerno, tremo prikriva z mimiko …</w:t>
            </w:r>
          </w:p>
        </w:tc>
        <w:tc>
          <w:tcPr>
            <w:tcW w:w="1493" w:type="dxa"/>
          </w:tcPr>
          <w:p w14:paraId="15FBD136"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Na učiteljeva vprašanja odgovarja nesproščeno, opazna je trema, zato njegov dialog ni tekoč in živahen. Učitelju občasno gleda v oči; če se zmoti, se opraviči, če vprašanja ni razumel, prosi učitelja, da ga ponovi.</w:t>
            </w:r>
          </w:p>
        </w:tc>
        <w:tc>
          <w:tcPr>
            <w:tcW w:w="1501" w:type="dxa"/>
          </w:tcPr>
          <w:p w14:paraId="7895B3E5"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Na vprašanja odgovarja samozavestno, sproščeno, njegov dialog je večinoma živahen in tekoč. Učitelju gleda v oči; če se zmoti, se opraviči, če vprašanja ni razumel, prosi učitelja, da ga ponovi.</w:t>
            </w:r>
          </w:p>
        </w:tc>
        <w:tc>
          <w:tcPr>
            <w:tcW w:w="1501" w:type="dxa"/>
          </w:tcPr>
          <w:p w14:paraId="222349A3" w14:textId="77777777" w:rsidR="007C6287" w:rsidRPr="007C6287" w:rsidRDefault="007C6287" w:rsidP="007C6287">
            <w:pPr>
              <w:spacing w:after="160" w:line="259" w:lineRule="auto"/>
              <w:rPr>
                <w:rFonts w:asciiTheme="majorHAnsi" w:eastAsia="Calibri" w:hAnsiTheme="majorHAnsi" w:cs="Times New Roman"/>
                <w:sz w:val="20"/>
                <w:szCs w:val="20"/>
                <w:lang w:eastAsia="en-US"/>
              </w:rPr>
            </w:pPr>
            <w:r w:rsidRPr="007C6287">
              <w:rPr>
                <w:rFonts w:asciiTheme="majorHAnsi" w:eastAsia="Calibri" w:hAnsiTheme="majorHAnsi" w:cs="Times New Roman"/>
                <w:sz w:val="20"/>
                <w:szCs w:val="20"/>
                <w:lang w:eastAsia="en-US"/>
              </w:rPr>
              <w:t>Na vprašanja odgovarja samozavestno, sproščeno, njegov dialog je živahen in tekoč. Sodeluje v pogovoru, učitelju gleda v oči; če se zmoti, se opraviči, če vprašanja ni razumel, prosi učitelja, da ga ponovi.</w:t>
            </w:r>
          </w:p>
        </w:tc>
      </w:tr>
    </w:tbl>
    <w:p w14:paraId="4C08C874" w14:textId="77777777" w:rsidR="007C6287" w:rsidRPr="007C6287" w:rsidRDefault="007C6287" w:rsidP="007C6287">
      <w:pPr>
        <w:widowControl/>
        <w:autoSpaceDE/>
        <w:autoSpaceDN/>
        <w:spacing w:after="160" w:line="259" w:lineRule="auto"/>
        <w:rPr>
          <w:rFonts w:asciiTheme="majorHAnsi" w:eastAsia="Calibri" w:hAnsiTheme="majorHAnsi" w:cs="Times New Roman"/>
          <w:b/>
        </w:rPr>
      </w:pPr>
    </w:p>
    <w:p w14:paraId="07FEF96A" w14:textId="5A01564A" w:rsidR="007C6287" w:rsidRPr="0085485E" w:rsidRDefault="0085485E" w:rsidP="0085485E">
      <w:pPr>
        <w:pStyle w:val="Naslov3"/>
      </w:pPr>
      <w:r>
        <w:t>2.2.2</w:t>
      </w:r>
      <w:r w:rsidRPr="0085485E">
        <w:t xml:space="preserve"> </w:t>
      </w:r>
      <w:r w:rsidR="007C6287" w:rsidRPr="0085485E">
        <w:t>OPISNI KRITERIJI ZA OCENJEVANJE ZNANJA PRI OCENJEVANJ</w:t>
      </w:r>
      <w:r w:rsidR="00704120">
        <w:t>U</w:t>
      </w:r>
      <w:r w:rsidR="007C6287" w:rsidRPr="0085485E">
        <w:t xml:space="preserve"> GOVORNIH NASTOPOV O UMETNOSTNIH BESEDILIH</w:t>
      </w:r>
    </w:p>
    <w:p w14:paraId="5BB300DE" w14:textId="77777777" w:rsidR="007C6287" w:rsidRPr="007C6287" w:rsidRDefault="007C6287" w:rsidP="0085485E">
      <w:pPr>
        <w:pStyle w:val="Naslov2"/>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1918"/>
        <w:gridCol w:w="2017"/>
        <w:gridCol w:w="4101"/>
      </w:tblGrid>
      <w:tr w:rsidR="007C6287" w:rsidRPr="007C6287" w14:paraId="21B7074D" w14:textId="77777777" w:rsidTr="00700496">
        <w:tc>
          <w:tcPr>
            <w:tcW w:w="1370" w:type="dxa"/>
            <w:tcBorders>
              <w:bottom w:val="nil"/>
            </w:tcBorders>
          </w:tcPr>
          <w:p w14:paraId="7D3528AD"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OCENE</w:t>
            </w:r>
          </w:p>
        </w:tc>
        <w:tc>
          <w:tcPr>
            <w:tcW w:w="12772" w:type="dxa"/>
            <w:gridSpan w:val="3"/>
          </w:tcPr>
          <w:p w14:paraId="7B66617E"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KRITERIJ ZA OCENJEVANJE ZNANJA PRI PRIDOBIVANJU USTNIH OCEN – OCENJEVANJE GOVORNIH NASTOPOV O UMETNOSTNIH BESEDILIH</w:t>
            </w:r>
          </w:p>
        </w:tc>
      </w:tr>
      <w:tr w:rsidR="007C6287" w:rsidRPr="007C6287" w14:paraId="3EF57B62" w14:textId="77777777" w:rsidTr="00700496">
        <w:tc>
          <w:tcPr>
            <w:tcW w:w="1370" w:type="dxa"/>
            <w:tcBorders>
              <w:top w:val="nil"/>
            </w:tcBorders>
          </w:tcPr>
          <w:p w14:paraId="059FD770"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p>
        </w:tc>
        <w:tc>
          <w:tcPr>
            <w:tcW w:w="2639" w:type="dxa"/>
          </w:tcPr>
          <w:p w14:paraId="60189B95"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Predstavitev izbrane teme in osebni odziv</w:t>
            </w:r>
          </w:p>
        </w:tc>
        <w:tc>
          <w:tcPr>
            <w:tcW w:w="2639" w:type="dxa"/>
          </w:tcPr>
          <w:p w14:paraId="2B15904D"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Bralne zmožnosti, književno znanje in poustvarjalnost</w:t>
            </w:r>
          </w:p>
        </w:tc>
        <w:tc>
          <w:tcPr>
            <w:tcW w:w="7494" w:type="dxa"/>
          </w:tcPr>
          <w:p w14:paraId="754DA666"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Zgradba besedila in jezikovna pravilnost</w:t>
            </w:r>
          </w:p>
        </w:tc>
      </w:tr>
      <w:tr w:rsidR="007C6287" w:rsidRPr="007C6287" w14:paraId="6683E107" w14:textId="77777777" w:rsidTr="00700496">
        <w:tc>
          <w:tcPr>
            <w:tcW w:w="1370" w:type="dxa"/>
          </w:tcPr>
          <w:p w14:paraId="6A8B40D5"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nezadostno</w:t>
            </w:r>
          </w:p>
          <w:p w14:paraId="7B430A3C"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nzd (1)</w:t>
            </w:r>
          </w:p>
        </w:tc>
        <w:tc>
          <w:tcPr>
            <w:tcW w:w="2639" w:type="dxa"/>
          </w:tcPr>
          <w:p w14:paraId="55EC9E5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ni pripravil in izvedel govornega nastopa ali govorni nastop ni bil povezan z izbrano temo.</w:t>
            </w:r>
          </w:p>
        </w:tc>
        <w:tc>
          <w:tcPr>
            <w:tcW w:w="2639" w:type="dxa"/>
          </w:tcPr>
          <w:p w14:paraId="7183B497"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v nastopu ni pokazal bralnih zmožnosti in književnega znanja. Če je govorni nastop predstavil, je bilo besedilo skorajda dobesedna ponovitev izbranega dela.  </w:t>
            </w:r>
          </w:p>
        </w:tc>
        <w:tc>
          <w:tcPr>
            <w:tcW w:w="7494" w:type="dxa"/>
          </w:tcPr>
          <w:p w14:paraId="64B3F326"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Govorni nastop (s spremnim gradivom) je bil jezikovno nepravilen, nepovezan in brez smiselne zgradbe ter brez utemeljitve poustvarjalnega pristopa. </w:t>
            </w:r>
          </w:p>
        </w:tc>
      </w:tr>
      <w:tr w:rsidR="007C6287" w:rsidRPr="007C6287" w14:paraId="086E184C" w14:textId="77777777" w:rsidTr="00700496">
        <w:tc>
          <w:tcPr>
            <w:tcW w:w="1370" w:type="dxa"/>
          </w:tcPr>
          <w:p w14:paraId="6C5CBCC8"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zadostno</w:t>
            </w:r>
          </w:p>
          <w:p w14:paraId="3CC32C6F"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zd (2)</w:t>
            </w:r>
          </w:p>
        </w:tc>
        <w:tc>
          <w:tcPr>
            <w:tcW w:w="2639" w:type="dxa"/>
          </w:tcPr>
          <w:p w14:paraId="268C67D5"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Izbrana tema je bila predstavljena presplošno, neizvirno in je kazala zelo malo učenčevega osebnega pristopa h književnemu delu.</w:t>
            </w:r>
          </w:p>
        </w:tc>
        <w:tc>
          <w:tcPr>
            <w:tcW w:w="2639" w:type="dxa"/>
          </w:tcPr>
          <w:p w14:paraId="7378111F"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je pokazal le osnovne zmožnosti razumevanja književnosti in le minimalno književno znanje. Besedilo je bilo parafraza izbranega dela. </w:t>
            </w:r>
          </w:p>
        </w:tc>
        <w:tc>
          <w:tcPr>
            <w:tcW w:w="7494" w:type="dxa"/>
          </w:tcPr>
          <w:p w14:paraId="6035BBAF"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Govorni nastop je razumljiv, vendar jezikovno zelo pomanjkljiv ter brez utemeljitve poustvarjalnega pristopa.</w:t>
            </w:r>
          </w:p>
        </w:tc>
      </w:tr>
      <w:tr w:rsidR="007C6287" w:rsidRPr="007C6287" w14:paraId="3BB58E22" w14:textId="77777777" w:rsidTr="00700496">
        <w:tc>
          <w:tcPr>
            <w:tcW w:w="1370" w:type="dxa"/>
          </w:tcPr>
          <w:p w14:paraId="02A6C86C"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dobro</w:t>
            </w:r>
          </w:p>
          <w:p w14:paraId="53637C2C"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db (3)</w:t>
            </w:r>
          </w:p>
        </w:tc>
        <w:tc>
          <w:tcPr>
            <w:tcW w:w="2639" w:type="dxa"/>
          </w:tcPr>
          <w:p w14:paraId="2A9F92E2"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Izbrana tema je bila predstavljena primerno, a </w:t>
            </w:r>
            <w:r w:rsidRPr="007C6287">
              <w:rPr>
                <w:rFonts w:asciiTheme="majorHAnsi" w:eastAsia="Calibri" w:hAnsiTheme="majorHAnsi" w:cs="Times New Roman"/>
                <w:sz w:val="20"/>
                <w:szCs w:val="20"/>
              </w:rPr>
              <w:lastRenderedPageBreak/>
              <w:t>neizvirno. Dijak je pri njeni obdelavi pokazal primerno raven osebnega odziva.</w:t>
            </w:r>
          </w:p>
        </w:tc>
        <w:tc>
          <w:tcPr>
            <w:tcW w:w="2639" w:type="dxa"/>
          </w:tcPr>
          <w:p w14:paraId="46D2ABFD"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lastRenderedPageBreak/>
              <w:t xml:space="preserve">Dijak je pokazal temeljne bralne zmožnosti in </w:t>
            </w:r>
            <w:r w:rsidRPr="007C6287">
              <w:rPr>
                <w:rFonts w:asciiTheme="majorHAnsi" w:eastAsia="Calibri" w:hAnsiTheme="majorHAnsi" w:cs="Times New Roman"/>
                <w:sz w:val="20"/>
                <w:szCs w:val="20"/>
              </w:rPr>
              <w:lastRenderedPageBreak/>
              <w:t>temeljno književno znanje, besedilo je smiselno poustvaril.</w:t>
            </w:r>
          </w:p>
        </w:tc>
        <w:tc>
          <w:tcPr>
            <w:tcW w:w="7494" w:type="dxa"/>
          </w:tcPr>
          <w:p w14:paraId="1B1CD21E"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lastRenderedPageBreak/>
              <w:t xml:space="preserve">Govorni nastop je bil členjen na smiselne enote in brez večjih jezikovnih napak, vendar </w:t>
            </w:r>
            <w:r w:rsidRPr="007C6287">
              <w:rPr>
                <w:rFonts w:asciiTheme="majorHAnsi" w:eastAsia="Calibri" w:hAnsiTheme="majorHAnsi" w:cs="Times New Roman"/>
                <w:sz w:val="20"/>
                <w:szCs w:val="20"/>
              </w:rPr>
              <w:lastRenderedPageBreak/>
              <w:t>predstavitev ni bila tekoča. Utemeljitev poustvarjalnega pristopa je bila skromna.</w:t>
            </w:r>
          </w:p>
        </w:tc>
      </w:tr>
      <w:tr w:rsidR="007C6287" w:rsidRPr="007C6287" w14:paraId="73F67C1D" w14:textId="77777777" w:rsidTr="00700496">
        <w:tc>
          <w:tcPr>
            <w:tcW w:w="1370" w:type="dxa"/>
          </w:tcPr>
          <w:p w14:paraId="3F1A81E6"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lastRenderedPageBreak/>
              <w:t xml:space="preserve">prav dobro </w:t>
            </w:r>
          </w:p>
          <w:p w14:paraId="76F61C55"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pdb (4)</w:t>
            </w:r>
          </w:p>
        </w:tc>
        <w:tc>
          <w:tcPr>
            <w:tcW w:w="2639" w:type="dxa"/>
          </w:tcPr>
          <w:p w14:paraId="5AA9E988"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Izbrana tema je bila predstavljena zanimivo, obdelava je bila podrobna, viden je bil dijakov osebni odziv na besedilo.</w:t>
            </w:r>
          </w:p>
        </w:tc>
        <w:tc>
          <w:tcPr>
            <w:tcW w:w="2639" w:type="dxa"/>
          </w:tcPr>
          <w:p w14:paraId="4370DB9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pokazal temeljne bralne zmožnosti s prvinami višje ravni. Besedilo je izvirno in smiselno poustvaril.</w:t>
            </w:r>
          </w:p>
        </w:tc>
        <w:tc>
          <w:tcPr>
            <w:tcW w:w="7494" w:type="dxa"/>
          </w:tcPr>
          <w:p w14:paraId="5BA56A93"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Govorni nastop je bil členjen na smiselne enote, jezikovno je bil ustrezen, vendar predstavitev ni bila povsem tekoča. Utemeljitev poustvarjalnega pristopa je bil primerna.</w:t>
            </w:r>
          </w:p>
        </w:tc>
      </w:tr>
      <w:tr w:rsidR="007C6287" w:rsidRPr="007C6287" w14:paraId="52E5FB51" w14:textId="77777777" w:rsidTr="00700496">
        <w:tc>
          <w:tcPr>
            <w:tcW w:w="1370" w:type="dxa"/>
          </w:tcPr>
          <w:p w14:paraId="52046842"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odlično</w:t>
            </w:r>
          </w:p>
          <w:p w14:paraId="0E209268"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odl (5)</w:t>
            </w:r>
          </w:p>
        </w:tc>
        <w:tc>
          <w:tcPr>
            <w:tcW w:w="2639" w:type="dxa"/>
          </w:tcPr>
          <w:p w14:paraId="129D5EE0"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Izbrana tema je bila predstavljena zanimivo in izvirno, obdelava je bila podrobna in temeljita, dijakov osebni odziv in vrednotenje književnosti sta bila zelo jasno razvidna.</w:t>
            </w:r>
          </w:p>
        </w:tc>
        <w:tc>
          <w:tcPr>
            <w:tcW w:w="2639" w:type="dxa"/>
          </w:tcPr>
          <w:p w14:paraId="3A4D689B"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je pokazal temeljne in višje bralne zmožnosti ter temeljno in višje književno znanje. Besedilo je predstavil izvirno in domiselno in ga smiselno poustvaril. </w:t>
            </w:r>
          </w:p>
        </w:tc>
        <w:tc>
          <w:tcPr>
            <w:tcW w:w="7494" w:type="dxa"/>
          </w:tcPr>
          <w:p w14:paraId="46B2C2BF"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Govorni nastop je bil členjen na smiselne enote, jezikovno je bil ustrezen in tekoč, utemeljitev poustvarjalnega pristopa je bila primerna in podrobna ter je v celoti utemeljila učenčevo poustvarjalno besedilo.</w:t>
            </w:r>
          </w:p>
        </w:tc>
      </w:tr>
    </w:tbl>
    <w:p w14:paraId="5BE73BC6" w14:textId="77777777" w:rsidR="007C6287" w:rsidRPr="007C6287" w:rsidRDefault="007C6287" w:rsidP="007C6287">
      <w:pPr>
        <w:keepNext/>
        <w:keepLines/>
        <w:widowControl/>
        <w:autoSpaceDE/>
        <w:autoSpaceDN/>
        <w:spacing w:before="40" w:line="248" w:lineRule="auto"/>
        <w:jc w:val="both"/>
        <w:outlineLvl w:val="2"/>
        <w:rPr>
          <w:rFonts w:asciiTheme="majorHAnsi" w:eastAsia="Calibri" w:hAnsiTheme="majorHAnsi" w:cs="Times New Roman"/>
          <w:color w:val="1F3763"/>
          <w:sz w:val="24"/>
          <w:szCs w:val="24"/>
        </w:rPr>
      </w:pPr>
    </w:p>
    <w:p w14:paraId="50ED039B" w14:textId="5F7978DD" w:rsidR="007C6287" w:rsidRPr="007C6287" w:rsidRDefault="00704120" w:rsidP="00704120">
      <w:pPr>
        <w:pStyle w:val="Naslov3"/>
        <w:rPr>
          <w:rFonts w:eastAsia="Calibri"/>
        </w:rPr>
      </w:pPr>
      <w:r>
        <w:rPr>
          <w:rFonts w:eastAsia="Calibri"/>
        </w:rPr>
        <w:t xml:space="preserve">2.2.3 </w:t>
      </w:r>
      <w:r w:rsidR="007C6287" w:rsidRPr="007C6287">
        <w:rPr>
          <w:rFonts w:eastAsia="Calibri"/>
        </w:rPr>
        <w:t>OPISNI KRITERIJI ZA OCENJEVANJE ZNANJA PRI OCENJEVANJ</w:t>
      </w:r>
      <w:r>
        <w:rPr>
          <w:rFonts w:eastAsia="Calibri"/>
        </w:rPr>
        <w:t>U</w:t>
      </w:r>
      <w:r w:rsidR="007C6287" w:rsidRPr="007C6287">
        <w:rPr>
          <w:rFonts w:eastAsia="Calibri"/>
        </w:rPr>
        <w:t xml:space="preserve"> GOVORNIH NASTOPOV O NEUMETNOSTNIH BESEDILIH</w:t>
      </w:r>
    </w:p>
    <w:p w14:paraId="2FB021A2" w14:textId="77777777" w:rsidR="007C6287" w:rsidRPr="007C6287" w:rsidRDefault="007C6287" w:rsidP="007C6287">
      <w:pPr>
        <w:widowControl/>
        <w:autoSpaceDE/>
        <w:autoSpaceDN/>
        <w:spacing w:after="160" w:line="259" w:lineRule="auto"/>
        <w:rPr>
          <w:rFonts w:asciiTheme="majorHAnsi" w:eastAsia="Calibri" w:hAnsiTheme="majorHAns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
        <w:gridCol w:w="2040"/>
        <w:gridCol w:w="1926"/>
        <w:gridCol w:w="1563"/>
        <w:gridCol w:w="2885"/>
      </w:tblGrid>
      <w:tr w:rsidR="007C6287" w:rsidRPr="007C6287" w14:paraId="1BC9F998" w14:textId="77777777" w:rsidTr="00700496">
        <w:tc>
          <w:tcPr>
            <w:tcW w:w="1008" w:type="dxa"/>
            <w:tcBorders>
              <w:bottom w:val="nil"/>
            </w:tcBorders>
          </w:tcPr>
          <w:p w14:paraId="130712E7" w14:textId="77777777" w:rsidR="007C6287" w:rsidRPr="007C6287" w:rsidRDefault="007C6287" w:rsidP="007C6287">
            <w:pPr>
              <w:widowControl/>
              <w:autoSpaceDE/>
              <w:autoSpaceDN/>
              <w:spacing w:after="160" w:line="259" w:lineRule="auto"/>
              <w:rPr>
                <w:rFonts w:asciiTheme="majorHAnsi" w:eastAsia="Calibri" w:hAnsiTheme="majorHAnsi" w:cs="Times New Roman"/>
                <w:b/>
                <w:sz w:val="20"/>
                <w:szCs w:val="20"/>
              </w:rPr>
            </w:pPr>
            <w:r w:rsidRPr="007C6287">
              <w:rPr>
                <w:rFonts w:asciiTheme="majorHAnsi" w:eastAsia="Calibri" w:hAnsiTheme="majorHAnsi" w:cs="Times New Roman"/>
                <w:b/>
                <w:sz w:val="20"/>
                <w:szCs w:val="20"/>
              </w:rPr>
              <w:t>OCENA</w:t>
            </w:r>
          </w:p>
        </w:tc>
        <w:tc>
          <w:tcPr>
            <w:tcW w:w="12567" w:type="dxa"/>
            <w:gridSpan w:val="4"/>
          </w:tcPr>
          <w:p w14:paraId="116CF399"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b/>
                <w:sz w:val="20"/>
                <w:szCs w:val="20"/>
              </w:rPr>
              <w:t>KRITERIJ ZA OCENJEVANJE ZNANJA PRI PRIDOBIVANJU USTNIH OCEN – OCENJEVANJE GOVORNIH NASTOPOV O UMETNOSTNIH BESEDILIH</w:t>
            </w:r>
          </w:p>
        </w:tc>
      </w:tr>
      <w:tr w:rsidR="007C6287" w:rsidRPr="007C6287" w14:paraId="506659A2" w14:textId="77777777" w:rsidTr="00700496">
        <w:tc>
          <w:tcPr>
            <w:tcW w:w="1008" w:type="dxa"/>
            <w:tcBorders>
              <w:top w:val="nil"/>
            </w:tcBorders>
          </w:tcPr>
          <w:p w14:paraId="2E78FADC" w14:textId="77777777" w:rsidR="007C6287" w:rsidRPr="007C6287" w:rsidRDefault="007C6287" w:rsidP="007C6287">
            <w:pPr>
              <w:widowControl/>
              <w:autoSpaceDE/>
              <w:autoSpaceDN/>
              <w:spacing w:after="160" w:line="259" w:lineRule="auto"/>
              <w:rPr>
                <w:rFonts w:asciiTheme="majorHAnsi" w:eastAsia="Calibri" w:hAnsiTheme="majorHAnsi" w:cs="Times New Roman"/>
                <w:b/>
                <w:sz w:val="20"/>
                <w:szCs w:val="20"/>
              </w:rPr>
            </w:pPr>
          </w:p>
        </w:tc>
        <w:tc>
          <w:tcPr>
            <w:tcW w:w="1980" w:type="dxa"/>
          </w:tcPr>
          <w:p w14:paraId="723C9E10"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Upoštevanje temeljnih značilnosti besedilne vrste</w:t>
            </w:r>
          </w:p>
        </w:tc>
        <w:tc>
          <w:tcPr>
            <w:tcW w:w="2160" w:type="dxa"/>
          </w:tcPr>
          <w:p w14:paraId="1A88CB58"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Ustreznost temi</w:t>
            </w:r>
          </w:p>
        </w:tc>
        <w:tc>
          <w:tcPr>
            <w:tcW w:w="1980" w:type="dxa"/>
          </w:tcPr>
          <w:p w14:paraId="0CEDA871"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Upoštevanje značilnosti prenosnika</w:t>
            </w:r>
          </w:p>
        </w:tc>
        <w:tc>
          <w:tcPr>
            <w:tcW w:w="6447" w:type="dxa"/>
          </w:tcPr>
          <w:p w14:paraId="1463B6BE"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Jezikovna pravilnost in ustreznost</w:t>
            </w:r>
          </w:p>
        </w:tc>
      </w:tr>
      <w:tr w:rsidR="007C6287" w:rsidRPr="007C6287" w14:paraId="1471DC1A" w14:textId="77777777" w:rsidTr="00700496">
        <w:tc>
          <w:tcPr>
            <w:tcW w:w="1008" w:type="dxa"/>
          </w:tcPr>
          <w:p w14:paraId="0189880D"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nzd (1)</w:t>
            </w:r>
          </w:p>
        </w:tc>
        <w:tc>
          <w:tcPr>
            <w:tcW w:w="1980" w:type="dxa"/>
          </w:tcPr>
          <w:p w14:paraId="1435194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ni pripravil in izvedel govornega nastopa ali ni upošteval značilnosti besedilne vrste.</w:t>
            </w:r>
          </w:p>
        </w:tc>
        <w:tc>
          <w:tcPr>
            <w:tcW w:w="2160" w:type="dxa"/>
          </w:tcPr>
          <w:p w14:paraId="5417F90F"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ni pripravil in izvedel govornega nastopa ali ga je pripravil, vendar predstavitev ni ustrezala izbrani temi oz. besedilni vrsti.</w:t>
            </w:r>
          </w:p>
        </w:tc>
        <w:tc>
          <w:tcPr>
            <w:tcW w:w="1980" w:type="dxa"/>
          </w:tcPr>
          <w:p w14:paraId="36BA9D3D"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je bral zapisano besedilo ali je bil govorni nastop nerazumljiv. </w:t>
            </w:r>
          </w:p>
        </w:tc>
        <w:tc>
          <w:tcPr>
            <w:tcW w:w="6447" w:type="dxa"/>
          </w:tcPr>
          <w:p w14:paraId="302EF4CB"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neknjižno in jezikovno nepravilno.</w:t>
            </w:r>
          </w:p>
        </w:tc>
      </w:tr>
      <w:tr w:rsidR="007C6287" w:rsidRPr="007C6287" w14:paraId="145FEC4C" w14:textId="77777777" w:rsidTr="00700496">
        <w:tc>
          <w:tcPr>
            <w:tcW w:w="1008" w:type="dxa"/>
          </w:tcPr>
          <w:p w14:paraId="6F158871"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zd (2)</w:t>
            </w:r>
          </w:p>
        </w:tc>
        <w:tc>
          <w:tcPr>
            <w:tcW w:w="1980" w:type="dxa"/>
          </w:tcPr>
          <w:p w14:paraId="28203D54"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je upošteval samo nekatere značilnosti/sestavine besedilne vrste, </w:t>
            </w:r>
          </w:p>
        </w:tc>
        <w:tc>
          <w:tcPr>
            <w:tcW w:w="2160" w:type="dxa"/>
          </w:tcPr>
          <w:p w14:paraId="77DD971B"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ustrezno konkretiziral temo, vendar pri tem ni bil izviren oz. je bil presplošen. Ni izbral vseh bistvenih podatkov, pri navajanju le-teh ni bil dovolj natančen.</w:t>
            </w:r>
          </w:p>
        </w:tc>
        <w:tc>
          <w:tcPr>
            <w:tcW w:w="1980" w:type="dxa"/>
          </w:tcPr>
          <w:p w14:paraId="0AFACD9D"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ni govoril popolnoma prosto, temveč ob pomoči zapisanega besedila. Govoril je nerazločno in/ali nenaravno, govorni nastop je bil manj razumljiv, predstavitev ni bila tekoča. </w:t>
            </w:r>
          </w:p>
        </w:tc>
        <w:tc>
          <w:tcPr>
            <w:tcW w:w="6447" w:type="dxa"/>
          </w:tcPr>
          <w:p w14:paraId="52AEBB9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knjižno, a je bilo v besedilu veliko slovničnih napak. Izražal se je okorno in skopo, ponavljal je besede in skladenjske vzorce.</w:t>
            </w:r>
          </w:p>
        </w:tc>
      </w:tr>
      <w:tr w:rsidR="007C6287" w:rsidRPr="007C6287" w14:paraId="610DB1BC" w14:textId="77777777" w:rsidTr="00700496">
        <w:tc>
          <w:tcPr>
            <w:tcW w:w="1008" w:type="dxa"/>
          </w:tcPr>
          <w:p w14:paraId="3EF8E1EC"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lastRenderedPageBreak/>
              <w:t>db (3)</w:t>
            </w:r>
          </w:p>
        </w:tc>
        <w:tc>
          <w:tcPr>
            <w:tcW w:w="1980" w:type="dxa"/>
          </w:tcPr>
          <w:p w14:paraId="6CFFEB0E"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upošteval le temeljne značilnosti besedilne vrste, vendar besedila ni členil na smiselne enote oz. je v govorni nastop vpletal značilnosti drugih besedilnih vrst.</w:t>
            </w:r>
          </w:p>
        </w:tc>
        <w:tc>
          <w:tcPr>
            <w:tcW w:w="2160" w:type="dxa"/>
          </w:tcPr>
          <w:p w14:paraId="30E96D80"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ustrezno konkretiziral temo in zbral vse bistvene podatke, vendar pri tem ni bil izviren. Predstavitev je bila presplošna/preveč podrobna.</w:t>
            </w:r>
          </w:p>
        </w:tc>
        <w:tc>
          <w:tcPr>
            <w:tcW w:w="1980" w:type="dxa"/>
          </w:tcPr>
          <w:p w14:paraId="061A9342"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prosto ter večinoma razločno in naravno, vendar ne popolnoma tekoče. Slikovno gradivo je uporabljal neučinkovito.</w:t>
            </w:r>
          </w:p>
        </w:tc>
        <w:tc>
          <w:tcPr>
            <w:tcW w:w="6447" w:type="dxa"/>
          </w:tcPr>
          <w:p w14:paraId="448FF097"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knjižno, vendar so bile v besedilu še posamezne jezikovne napake. Njegovo izražanje je bilo deloma okorno in skopo.</w:t>
            </w:r>
          </w:p>
        </w:tc>
      </w:tr>
      <w:tr w:rsidR="007C6287" w:rsidRPr="007C6287" w14:paraId="557EB5ED" w14:textId="77777777" w:rsidTr="00700496">
        <w:tc>
          <w:tcPr>
            <w:tcW w:w="1008" w:type="dxa"/>
          </w:tcPr>
          <w:p w14:paraId="6568742D"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pdb (4)</w:t>
            </w:r>
          </w:p>
        </w:tc>
        <w:tc>
          <w:tcPr>
            <w:tcW w:w="1980" w:type="dxa"/>
          </w:tcPr>
          <w:p w14:paraId="733DDE5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upošteval vse tipične značilnosti besedilne vrste, besedilo je smiselno členil na manjše enote.</w:t>
            </w:r>
          </w:p>
        </w:tc>
        <w:tc>
          <w:tcPr>
            <w:tcW w:w="2160" w:type="dxa"/>
          </w:tcPr>
          <w:p w14:paraId="27881423"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ustrezno in izvirno konkretiziral temo. Predstavil jo je jedrnato in ne presplošno, vključeval je ustrezne primere.</w:t>
            </w:r>
          </w:p>
        </w:tc>
        <w:tc>
          <w:tcPr>
            <w:tcW w:w="1980" w:type="dxa"/>
          </w:tcPr>
          <w:p w14:paraId="2A795CDB"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prosto, razločno in naravno, razumljivo in tekoče. Učinkovito je uporabljal slikovne pripomočke. Ohranjal je stik s poslušalci.</w:t>
            </w:r>
          </w:p>
        </w:tc>
        <w:tc>
          <w:tcPr>
            <w:tcW w:w="6447" w:type="dxa"/>
          </w:tcPr>
          <w:p w14:paraId="0CEC04BE"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knjižno, njegovo izražanje je bilo večinoma bogato, uporabljal je ustrezna sredstva medpovednega povezovanja.</w:t>
            </w:r>
          </w:p>
        </w:tc>
      </w:tr>
      <w:tr w:rsidR="007C6287" w:rsidRPr="007C6287" w14:paraId="4E93B11F" w14:textId="77777777" w:rsidTr="00700496">
        <w:tc>
          <w:tcPr>
            <w:tcW w:w="1008" w:type="dxa"/>
          </w:tcPr>
          <w:p w14:paraId="79163B2E"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odl (5)</w:t>
            </w:r>
          </w:p>
        </w:tc>
        <w:tc>
          <w:tcPr>
            <w:tcW w:w="1980" w:type="dxa"/>
          </w:tcPr>
          <w:p w14:paraId="64E95E1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upošteval vse tipične značilnosti besedilne vrste, besedilo je smiselno členil na manjše enote in ga nadgradil z zahtevnejšimi sestavinami.</w:t>
            </w:r>
          </w:p>
        </w:tc>
        <w:tc>
          <w:tcPr>
            <w:tcW w:w="2160" w:type="dxa"/>
          </w:tcPr>
          <w:p w14:paraId="67CBF82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je ustrezno in izvirno konkretiziral temo. Predstavil jo je natančno in jedrnato, vključeval je številne in prepričljive primere iz različnih virov. </w:t>
            </w:r>
          </w:p>
        </w:tc>
        <w:tc>
          <w:tcPr>
            <w:tcW w:w="1980" w:type="dxa"/>
          </w:tcPr>
          <w:p w14:paraId="16FC529B"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prosto, razločno, naravno in tekoče. Učinkovito in primerno je uporabljal slikovne pripomočke in vidne spremljevalce govorjenja, ohranjal je stik s poslušalci.</w:t>
            </w:r>
          </w:p>
        </w:tc>
        <w:tc>
          <w:tcPr>
            <w:tcW w:w="6447" w:type="dxa"/>
          </w:tcPr>
          <w:p w14:paraId="68F9B4A3"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je govoril knjižno, njegovo izražanje je bilo bogato. Uporabljal je ustrezna sredstva medpovednega povezovanja, v besedilu ni bilo jezikovnih napak.</w:t>
            </w:r>
          </w:p>
        </w:tc>
      </w:tr>
    </w:tbl>
    <w:p w14:paraId="12FEDF49" w14:textId="77777777" w:rsidR="007C6287" w:rsidRPr="007C6287" w:rsidRDefault="007C6287" w:rsidP="007C6287">
      <w:pPr>
        <w:widowControl/>
        <w:autoSpaceDE/>
        <w:autoSpaceDN/>
        <w:spacing w:after="160" w:line="259" w:lineRule="auto"/>
        <w:rPr>
          <w:rFonts w:asciiTheme="majorHAnsi" w:eastAsia="Calibri" w:hAnsiTheme="majorHAnsi" w:cs="Times New Roman"/>
          <w:b/>
        </w:rPr>
      </w:pPr>
    </w:p>
    <w:p w14:paraId="56C8B202" w14:textId="0D68BC16" w:rsidR="007C6287" w:rsidRPr="007C6287" w:rsidRDefault="00704120" w:rsidP="00704120">
      <w:pPr>
        <w:pStyle w:val="Naslov4"/>
        <w:rPr>
          <w:rFonts w:eastAsia="Calibri"/>
        </w:rPr>
      </w:pPr>
      <w:r>
        <w:rPr>
          <w:rFonts w:eastAsia="Calibri"/>
        </w:rPr>
        <w:t xml:space="preserve">2.2.3.1 </w:t>
      </w:r>
      <w:r w:rsidR="007C6287" w:rsidRPr="007C6287">
        <w:rPr>
          <w:rFonts w:eastAsia="Calibri"/>
        </w:rPr>
        <w:t>OCENJEVALNI LIST ZA GOVORNE NASTOPE (POLEG VREDNOTENJA VSEBINE)</w:t>
      </w:r>
    </w:p>
    <w:p w14:paraId="6C61E34C" w14:textId="77777777" w:rsidR="007C6287" w:rsidRPr="007C6287" w:rsidRDefault="007C6287" w:rsidP="007C6287">
      <w:pPr>
        <w:widowControl/>
        <w:autoSpaceDE/>
        <w:autoSpaceDN/>
        <w:spacing w:after="160" w:line="259" w:lineRule="auto"/>
        <w:rPr>
          <w:rFonts w:asciiTheme="majorHAnsi" w:eastAsia="Calibri" w:hAnsiTheme="majorHAns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1808"/>
        <w:gridCol w:w="2016"/>
        <w:gridCol w:w="3723"/>
      </w:tblGrid>
      <w:tr w:rsidR="007C6287" w:rsidRPr="007C6287" w14:paraId="12DFD975" w14:textId="77777777" w:rsidTr="00700496">
        <w:tc>
          <w:tcPr>
            <w:tcW w:w="2303" w:type="dxa"/>
          </w:tcPr>
          <w:p w14:paraId="0259BC05"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Število točk</w:t>
            </w:r>
          </w:p>
          <w:p w14:paraId="478EC463"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Kriterij</w:t>
            </w:r>
          </w:p>
        </w:tc>
        <w:tc>
          <w:tcPr>
            <w:tcW w:w="2303" w:type="dxa"/>
          </w:tcPr>
          <w:p w14:paraId="4B10E920"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1</w:t>
            </w:r>
          </w:p>
        </w:tc>
        <w:tc>
          <w:tcPr>
            <w:tcW w:w="2303" w:type="dxa"/>
          </w:tcPr>
          <w:p w14:paraId="62CC5554"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2     3</w:t>
            </w:r>
          </w:p>
        </w:tc>
        <w:tc>
          <w:tcPr>
            <w:tcW w:w="7091" w:type="dxa"/>
          </w:tcPr>
          <w:p w14:paraId="53F25626"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4    5</w:t>
            </w:r>
          </w:p>
        </w:tc>
      </w:tr>
      <w:tr w:rsidR="007C6287" w:rsidRPr="007C6287" w14:paraId="4E10D3E3" w14:textId="77777777" w:rsidTr="00700496">
        <w:tc>
          <w:tcPr>
            <w:tcW w:w="2303" w:type="dxa"/>
          </w:tcPr>
          <w:p w14:paraId="30A61554"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Samostojnost pri nastopu</w:t>
            </w:r>
          </w:p>
        </w:tc>
        <w:tc>
          <w:tcPr>
            <w:tcW w:w="2303" w:type="dxa"/>
          </w:tcPr>
          <w:p w14:paraId="6E8CF75A"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Dijak napisano bere, celo z napakami.</w:t>
            </w:r>
          </w:p>
        </w:tc>
        <w:tc>
          <w:tcPr>
            <w:tcW w:w="2303" w:type="dxa"/>
          </w:tcPr>
          <w:p w14:paraId="30FA2E9C"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pogosto/občasno potrebuje učiteljevo pomoč. Zelo/delno si pomaga z napisanim, pri tem je dokaj nespreten. </w:t>
            </w:r>
          </w:p>
        </w:tc>
        <w:tc>
          <w:tcPr>
            <w:tcW w:w="7091" w:type="dxa"/>
          </w:tcPr>
          <w:p w14:paraId="08DAD457"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Učiteljeva pomoč ni potrebna. Dijak prosto, tekoče govori, skoraj neopazno si pomaga z opornimi točkami. </w:t>
            </w:r>
          </w:p>
        </w:tc>
      </w:tr>
      <w:tr w:rsidR="007C6287" w:rsidRPr="007C6287" w14:paraId="7E33BAF6" w14:textId="77777777" w:rsidTr="00700496">
        <w:tc>
          <w:tcPr>
            <w:tcW w:w="2303" w:type="dxa"/>
          </w:tcPr>
          <w:p w14:paraId="769D93D6"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Uporaba slikovnega in drugega gradiva (če je tako </w:t>
            </w:r>
            <w:r w:rsidRPr="007C6287">
              <w:rPr>
                <w:rFonts w:asciiTheme="majorHAnsi" w:eastAsia="Calibri" w:hAnsiTheme="majorHAnsi" w:cs="Times New Roman"/>
                <w:sz w:val="20"/>
                <w:szCs w:val="20"/>
              </w:rPr>
              <w:lastRenderedPageBreak/>
              <w:t>zahtevano v navodilih)</w:t>
            </w:r>
          </w:p>
        </w:tc>
        <w:tc>
          <w:tcPr>
            <w:tcW w:w="2303" w:type="dxa"/>
          </w:tcPr>
          <w:p w14:paraId="163D79EC"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lastRenderedPageBreak/>
              <w:t xml:space="preserve">Ga ne uporablja ali v večini primerov </w:t>
            </w:r>
            <w:r w:rsidRPr="007C6287">
              <w:rPr>
                <w:rFonts w:asciiTheme="majorHAnsi" w:eastAsia="Calibri" w:hAnsiTheme="majorHAnsi" w:cs="Times New Roman"/>
                <w:sz w:val="20"/>
                <w:szCs w:val="20"/>
              </w:rPr>
              <w:lastRenderedPageBreak/>
              <w:t xml:space="preserve">neustrezno oz. napačno. </w:t>
            </w:r>
          </w:p>
        </w:tc>
        <w:tc>
          <w:tcPr>
            <w:tcW w:w="2303" w:type="dxa"/>
          </w:tcPr>
          <w:p w14:paraId="4F7B0BE7"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lastRenderedPageBreak/>
              <w:t xml:space="preserve">Po opozorilu učitelja na napake le-teh ne zna popraviti. Slikovno in drugo </w:t>
            </w:r>
            <w:r w:rsidRPr="007C6287">
              <w:rPr>
                <w:rFonts w:asciiTheme="majorHAnsi" w:eastAsia="Calibri" w:hAnsiTheme="majorHAnsi" w:cs="Times New Roman"/>
                <w:sz w:val="20"/>
                <w:szCs w:val="20"/>
              </w:rPr>
              <w:lastRenderedPageBreak/>
              <w:t xml:space="preserve">gradivo sicer uporabi, vendar pogosto/nekajkrat neustrezno. Z gradivom le delno ponazarja predstavljeno vsebino. </w:t>
            </w:r>
          </w:p>
        </w:tc>
        <w:tc>
          <w:tcPr>
            <w:tcW w:w="7091" w:type="dxa"/>
          </w:tcPr>
          <w:p w14:paraId="3E848D76"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lastRenderedPageBreak/>
              <w:t>Dijak je pri uporabi slik in drugega gradiva zelo spreten. Z njim obogati predstavljeno vsebino.</w:t>
            </w:r>
          </w:p>
        </w:tc>
      </w:tr>
      <w:tr w:rsidR="007C6287" w:rsidRPr="007C6287" w14:paraId="5F9F6FBB" w14:textId="77777777" w:rsidTr="00700496">
        <w:tc>
          <w:tcPr>
            <w:tcW w:w="2303" w:type="dxa"/>
          </w:tcPr>
          <w:p w14:paraId="21985A11"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Komunikacija</w:t>
            </w:r>
          </w:p>
        </w:tc>
        <w:tc>
          <w:tcPr>
            <w:tcW w:w="2303" w:type="dxa"/>
          </w:tcPr>
          <w:p w14:paraId="6CC40AD3"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Dijak govori nerazločno, monotono, zmedeno, neprepričljivo. Neustrezno uporablja strokovno terminologijo. Po opozorilu je zna popraviti napak. </w:t>
            </w:r>
          </w:p>
        </w:tc>
        <w:tc>
          <w:tcPr>
            <w:tcW w:w="2303" w:type="dxa"/>
          </w:tcPr>
          <w:p w14:paraId="37E039E3"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 xml:space="preserve">Občasno je ne-/manj razločen pri govoru. Po pripombi ustrezno popravi izgovorjavo. Pogosto/nekajkrat se zmoti pri uporabi strokovnih izrazov. Po opozorilu (delno) popravi napako. </w:t>
            </w:r>
          </w:p>
        </w:tc>
        <w:tc>
          <w:tcPr>
            <w:tcW w:w="7091" w:type="dxa"/>
          </w:tcPr>
          <w:p w14:paraId="30198F69" w14:textId="77777777" w:rsidR="007C6287" w:rsidRPr="007C6287" w:rsidRDefault="007C6287" w:rsidP="007C6287">
            <w:pPr>
              <w:widowControl/>
              <w:autoSpaceDE/>
              <w:autoSpaceDN/>
              <w:spacing w:after="160" w:line="259" w:lineRule="auto"/>
              <w:rPr>
                <w:rFonts w:asciiTheme="majorHAnsi" w:eastAsia="Calibri" w:hAnsiTheme="majorHAnsi" w:cs="Times New Roman"/>
                <w:sz w:val="20"/>
                <w:szCs w:val="20"/>
              </w:rPr>
            </w:pPr>
            <w:r w:rsidRPr="007C6287">
              <w:rPr>
                <w:rFonts w:asciiTheme="majorHAnsi" w:eastAsia="Calibri" w:hAnsiTheme="majorHAnsi" w:cs="Times New Roman"/>
                <w:sz w:val="20"/>
                <w:szCs w:val="20"/>
              </w:rPr>
              <w:t>Obrnjen je proti poslušalcem, govori razločno, tekoče, s poudarki. Uporaba strokovnih izrazov mu ne dela težav.</w:t>
            </w:r>
          </w:p>
        </w:tc>
      </w:tr>
    </w:tbl>
    <w:p w14:paraId="59A8467B" w14:textId="77777777" w:rsidR="007C6287" w:rsidRPr="0085485E" w:rsidRDefault="007C6287" w:rsidP="007C6287">
      <w:pPr>
        <w:pStyle w:val="Odstavekseznama"/>
        <w:ind w:left="0" w:firstLine="0"/>
        <w:rPr>
          <w:rFonts w:asciiTheme="majorHAnsi" w:hAnsiTheme="majorHAnsi"/>
          <w:b/>
          <w:bCs/>
          <w:sz w:val="24"/>
        </w:rPr>
      </w:pPr>
    </w:p>
    <w:p w14:paraId="4AA2F327" w14:textId="3605333A" w:rsidR="007C6287" w:rsidRPr="007C6287" w:rsidRDefault="007C6287" w:rsidP="007C6287">
      <w:pPr>
        <w:pStyle w:val="Odstavekseznama"/>
        <w:ind w:left="0" w:firstLine="0"/>
        <w:jc w:val="both"/>
        <w:rPr>
          <w:b/>
          <w:bCs/>
          <w:sz w:val="24"/>
        </w:rPr>
        <w:sectPr w:rsidR="007C6287" w:rsidRPr="007C6287" w:rsidSect="0040351E">
          <w:headerReference w:type="default" r:id="rId10"/>
          <w:pgSz w:w="11920" w:h="16850"/>
          <w:pgMar w:top="480" w:right="1060" w:bottom="780" w:left="1540" w:header="566" w:footer="810" w:gutter="0"/>
          <w:cols w:space="708"/>
          <w:docGrid w:linePitch="299"/>
        </w:sectPr>
      </w:pPr>
    </w:p>
    <w:p w14:paraId="6B061A1F" w14:textId="77777777" w:rsidR="00B950C1" w:rsidRDefault="00B950C1">
      <w:pPr>
        <w:rPr>
          <w:b/>
          <w:bCs/>
          <w:sz w:val="24"/>
        </w:rPr>
      </w:pPr>
    </w:p>
    <w:p w14:paraId="7B8F5E2B" w14:textId="77777777" w:rsidR="00B950C1" w:rsidRDefault="00B950C1">
      <w:pPr>
        <w:rPr>
          <w:b/>
          <w:bCs/>
          <w:sz w:val="24"/>
        </w:rPr>
      </w:pPr>
    </w:p>
    <w:p w14:paraId="33A663D3" w14:textId="1038FF55" w:rsidR="002D5D76" w:rsidRPr="002D5D76" w:rsidRDefault="00B950C1" w:rsidP="00795CFC">
      <w:pPr>
        <w:pStyle w:val="Naslov1"/>
        <w:numPr>
          <w:ilvl w:val="0"/>
          <w:numId w:val="23"/>
        </w:numPr>
      </w:pPr>
      <w:r>
        <w:t xml:space="preserve">MINIMALNI STANDARDI </w:t>
      </w:r>
      <w:r w:rsidR="002D5D76">
        <w:t xml:space="preserve"> </w:t>
      </w:r>
      <w:r w:rsidR="002D5D76" w:rsidRPr="002D5D76">
        <w:t xml:space="preserve">(povzeto po digitaliziranem učnem načrtu za slovenščino; srednje poklicno izobraževanje, dostopno na: </w:t>
      </w:r>
      <w:hyperlink r:id="rId11" w:anchor="/" w:history="1">
        <w:r w:rsidR="002D5D76" w:rsidRPr="002D5D76">
          <w:rPr>
            <w:rStyle w:val="Hiperpovezava"/>
          </w:rPr>
          <w:t>https://dun.zrss.augmentech.si/#/</w:t>
        </w:r>
      </w:hyperlink>
      <w:r w:rsidR="002D5D76" w:rsidRPr="002D5D76">
        <w:t>)</w:t>
      </w:r>
    </w:p>
    <w:p w14:paraId="2A27D5CE" w14:textId="5542116F" w:rsidR="00046FB1" w:rsidRDefault="00046FB1" w:rsidP="00046FB1">
      <w:pPr>
        <w:rPr>
          <w:b/>
          <w:bCs/>
          <w:sz w:val="24"/>
          <w:u w:val="single"/>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9434"/>
      </w:tblGrid>
      <w:tr w:rsidR="00795CFC" w:rsidRPr="00046FB1" w14:paraId="20DE90AE" w14:textId="77777777" w:rsidTr="00046FB1">
        <w:trPr>
          <w:trHeight w:val="1235"/>
        </w:trPr>
        <w:tc>
          <w:tcPr>
            <w:tcW w:w="4111" w:type="dxa"/>
          </w:tcPr>
          <w:p w14:paraId="6D32CDC3" w14:textId="61900A04" w:rsidR="00795CFC" w:rsidRPr="00046FB1" w:rsidRDefault="00795CFC" w:rsidP="00795CFC">
            <w:pPr>
              <w:rPr>
                <w:rFonts w:asciiTheme="minorHAnsi" w:hAnsiTheme="minorHAnsi" w:cstheme="minorHAnsi"/>
                <w:b/>
                <w:color w:val="000000" w:themeColor="text1"/>
              </w:rPr>
            </w:pPr>
            <w:bookmarkStart w:id="2" w:name="_Hlk175310012"/>
            <w:r w:rsidRPr="00795CFC">
              <w:rPr>
                <w:rFonts w:asciiTheme="minorHAnsi" w:hAnsiTheme="minorHAnsi" w:cstheme="minorHAnsi"/>
                <w:b/>
                <w:color w:val="000000" w:themeColor="text1"/>
              </w:rPr>
              <w:t xml:space="preserve">Minimalni standardi znanja v programih srednjega </w:t>
            </w:r>
            <w:r w:rsidR="001E7F4E">
              <w:rPr>
                <w:rFonts w:asciiTheme="minorHAnsi" w:hAnsiTheme="minorHAnsi" w:cstheme="minorHAnsi"/>
                <w:b/>
                <w:color w:val="000000" w:themeColor="text1"/>
              </w:rPr>
              <w:t>poklicnega</w:t>
            </w:r>
            <w:r w:rsidRPr="00795CFC">
              <w:rPr>
                <w:rFonts w:asciiTheme="minorHAnsi" w:hAnsiTheme="minorHAnsi" w:cstheme="minorHAnsi"/>
                <w:b/>
                <w:color w:val="000000" w:themeColor="text1"/>
              </w:rPr>
              <w:t xml:space="preserve"> izobraževanja pri jezikovnem pouku</w:t>
            </w:r>
            <w:bookmarkEnd w:id="2"/>
          </w:p>
        </w:tc>
        <w:tc>
          <w:tcPr>
            <w:tcW w:w="9434" w:type="dxa"/>
          </w:tcPr>
          <w:p w14:paraId="085E4E86"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Dijak/-inja je zmožen/zmožna pri razčlembi besedil in pri njihovih medsebojnih primerjavah:</w:t>
            </w:r>
          </w:p>
          <w:p w14:paraId="24F71936" w14:textId="77777777" w:rsidR="00795CFC" w:rsidRPr="00795CFC" w:rsidRDefault="00795CFC" w:rsidP="00795CFC">
            <w:pPr>
              <w:widowControl/>
              <w:numPr>
                <w:ilvl w:val="0"/>
                <w:numId w:val="33"/>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navesti imena besedilnih vrst, ki jim pripadajo obravnavana besedila,</w:t>
            </w:r>
          </w:p>
          <w:p w14:paraId="368EFEBD" w14:textId="77777777" w:rsidR="00795CFC" w:rsidRPr="00795CFC" w:rsidRDefault="00795CFC" w:rsidP="00795CFC">
            <w:pPr>
              <w:widowControl/>
              <w:numPr>
                <w:ilvl w:val="0"/>
                <w:numId w:val="33"/>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navesti temeljne značilnosti obravnavanih besedilnih vrst.</w:t>
            </w:r>
          </w:p>
          <w:p w14:paraId="26CF7580" w14:textId="77777777" w:rsidR="00795CFC" w:rsidRPr="00795CFC" w:rsidRDefault="00795CFC" w:rsidP="00795CFC">
            <w:pPr>
              <w:widowControl/>
              <w:adjustRightInd w:val="0"/>
              <w:rPr>
                <w:rFonts w:asciiTheme="majorHAnsi" w:eastAsia="SimSun" w:hAnsiTheme="majorHAnsi" w:cstheme="minorHAnsi"/>
                <w:bCs/>
                <w:sz w:val="23"/>
                <w:szCs w:val="23"/>
              </w:rPr>
            </w:pPr>
          </w:p>
          <w:p w14:paraId="7FDB64FF"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Pri razčlembi besedil dijaki/-nje spoznavajo in uporabljajo nekaj najbolj temeljnih jezikoslovnih izrazov.</w:t>
            </w:r>
          </w:p>
          <w:p w14:paraId="1EBE7F01" w14:textId="77777777" w:rsidR="00795CFC" w:rsidRPr="00795CFC" w:rsidRDefault="00795CFC" w:rsidP="00795CFC">
            <w:pPr>
              <w:widowControl/>
              <w:adjustRightInd w:val="0"/>
              <w:rPr>
                <w:rFonts w:asciiTheme="majorHAnsi" w:eastAsia="SimSun" w:hAnsiTheme="majorHAnsi" w:cstheme="minorHAnsi"/>
                <w:bCs/>
                <w:sz w:val="23"/>
                <w:szCs w:val="23"/>
              </w:rPr>
            </w:pPr>
          </w:p>
          <w:p w14:paraId="0D1B004A"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 xml:space="preserve">Pri razčlembi besedil dijaki/-nje spoznavajo in uporabljajo nekaj najbolj temeljnih jezikoslovnih izrazov: </w:t>
            </w:r>
          </w:p>
          <w:p w14:paraId="5FE6CFD4"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glas, samoglasnik, soglasnik, naglasno mesto;</w:t>
            </w:r>
          </w:p>
          <w:p w14:paraId="34BFD3A7"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črka, velika/mala začetnica, pika, vprašaj, klicaj, vejica, pomišljaj, vezaj, dvopičje, narekovaj;</w:t>
            </w:r>
          </w:p>
          <w:p w14:paraId="3E278D21"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beseda, besedna zveza, poved, besedilo;</w:t>
            </w:r>
          </w:p>
          <w:p w14:paraId="0E5DEE34"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protipomenka, sopomenka, nadpomenka, podpomenka, besedna družina;</w:t>
            </w:r>
          </w:p>
          <w:p w14:paraId="4487F1BE"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prvotni/preneseni pomen, stalna besedna zveza, stilno zaznamovana/ nezaznamovana beseda;</w:t>
            </w:r>
          </w:p>
          <w:p w14:paraId="2E51F059"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žargon, žargonski izraz, strokovni izraz;</w:t>
            </w:r>
          </w:p>
          <w:p w14:paraId="187E5682"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domača/prevzeta beseda;</w:t>
            </w:r>
          </w:p>
          <w:p w14:paraId="41C97A57"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tvorjena/netvorjena beseda;</w:t>
            </w:r>
          </w:p>
          <w:p w14:paraId="69672F86"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umetnostno/neumetnostno besedilo;</w:t>
            </w:r>
          </w:p>
          <w:p w14:paraId="3697124E"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uradno/neuradno besedilo;</w:t>
            </w:r>
          </w:p>
          <w:p w14:paraId="5CA60005"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strokovno besedilo;</w:t>
            </w:r>
          </w:p>
          <w:p w14:paraId="675B96CE"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poimenovanja obravnavanih besedilnih vrst;</w:t>
            </w:r>
          </w:p>
          <w:p w14:paraId="3FB5589E"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sporazumevanje, sporočevalec, naslovnik;</w:t>
            </w:r>
          </w:p>
          <w:p w14:paraId="2B1581F0"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besedni/nebesedni jezik;</w:t>
            </w:r>
          </w:p>
          <w:p w14:paraId="7326942C"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knjižni/neknjižni jezik, narečje, sleng;</w:t>
            </w:r>
          </w:p>
          <w:p w14:paraId="2A0F60D5"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državni jezik, uradni jezik;</w:t>
            </w:r>
          </w:p>
          <w:p w14:paraId="2B02A72B" w14:textId="77777777" w:rsidR="00795CFC" w:rsidRPr="00795CFC" w:rsidRDefault="00795CFC" w:rsidP="00795CFC">
            <w:pPr>
              <w:widowControl/>
              <w:numPr>
                <w:ilvl w:val="0"/>
                <w:numId w:val="34"/>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temeljna pravorečna in pravopisna pravila slovenskega knjižnega jezika.</w:t>
            </w:r>
          </w:p>
          <w:p w14:paraId="1FD3E3A8" w14:textId="77777777" w:rsidR="00795CFC" w:rsidRPr="00795CFC" w:rsidRDefault="00795CFC" w:rsidP="00795CFC">
            <w:pPr>
              <w:widowControl/>
              <w:adjustRightInd w:val="0"/>
              <w:rPr>
                <w:rFonts w:asciiTheme="majorHAnsi" w:eastAsia="SimSun" w:hAnsiTheme="majorHAnsi" w:cstheme="minorHAnsi"/>
                <w:bCs/>
                <w:sz w:val="23"/>
                <w:szCs w:val="23"/>
              </w:rPr>
            </w:pPr>
          </w:p>
          <w:p w14:paraId="1ED15F01"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 xml:space="preserve">Dijak/-inja je zmožen/zmožna pri razčlembi besedil uporabljati vse zgoraj naštete pojme.  </w:t>
            </w:r>
          </w:p>
          <w:p w14:paraId="61365AF7" w14:textId="77777777" w:rsidR="00795CFC" w:rsidRPr="00795CFC" w:rsidRDefault="00795CFC" w:rsidP="00795CFC">
            <w:pPr>
              <w:widowControl/>
              <w:adjustRightInd w:val="0"/>
              <w:rPr>
                <w:rFonts w:asciiTheme="majorHAnsi" w:eastAsia="SimSun" w:hAnsiTheme="majorHAnsi" w:cstheme="minorHAnsi"/>
                <w:bCs/>
                <w:sz w:val="23"/>
                <w:szCs w:val="23"/>
              </w:rPr>
            </w:pPr>
          </w:p>
          <w:p w14:paraId="7D4C9902"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Dijaki/-nje sistematično nadgrajujejo poznavanje osnovnih pravorečnih in pravopisnih pravil slovenskega knjižnega jezika ter se tako jezikovno kultivirajo. Besedila izgovarjajo v skladu s pravorečnimi pravili slovenskega knjižnega jezika in jih pišejo v skladu s pravopisnimi pravili slovenskega knjižnega jezika.</w:t>
            </w:r>
          </w:p>
          <w:p w14:paraId="7E96D56A"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Dijak/-inja:</w:t>
            </w:r>
          </w:p>
          <w:p w14:paraId="7B862EBA" w14:textId="77777777" w:rsidR="00795CFC" w:rsidRPr="00795CFC" w:rsidRDefault="00795CFC" w:rsidP="00795CFC">
            <w:pPr>
              <w:widowControl/>
              <w:numPr>
                <w:ilvl w:val="0"/>
                <w:numId w:val="35"/>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je zmožen/zmožna govoriti v skladu s temeljnimi pravorečnimi pravili slovenskega knjižnega  jezika;</w:t>
            </w:r>
          </w:p>
          <w:p w14:paraId="65BB9313" w14:textId="77777777" w:rsidR="00795CFC" w:rsidRPr="00795CFC" w:rsidRDefault="00795CFC" w:rsidP="00795CFC">
            <w:pPr>
              <w:widowControl/>
              <w:numPr>
                <w:ilvl w:val="0"/>
                <w:numId w:val="35"/>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je zmožen/zmožna pisati v skladu s temeljnimi pravopisnimi pravili;</w:t>
            </w:r>
          </w:p>
          <w:p w14:paraId="68062354" w14:textId="77777777" w:rsidR="00795CFC" w:rsidRPr="00795CFC" w:rsidRDefault="00795CFC" w:rsidP="00795CFC">
            <w:pPr>
              <w:widowControl/>
              <w:numPr>
                <w:ilvl w:val="0"/>
                <w:numId w:val="35"/>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obvlada:</w:t>
            </w:r>
          </w:p>
          <w:p w14:paraId="4E864F24" w14:textId="77777777" w:rsidR="00795CFC" w:rsidRPr="00795CFC" w:rsidRDefault="00795CFC" w:rsidP="00795CFC">
            <w:pPr>
              <w:widowControl/>
              <w:numPr>
                <w:ilvl w:val="0"/>
                <w:numId w:val="36"/>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zapisovanje slovenskih glasov in glasovnih sklopov s črkami,</w:t>
            </w:r>
          </w:p>
          <w:p w14:paraId="1196FB10" w14:textId="77777777" w:rsidR="00795CFC" w:rsidRPr="00795CFC" w:rsidRDefault="00795CFC" w:rsidP="00795CFC">
            <w:pPr>
              <w:widowControl/>
              <w:numPr>
                <w:ilvl w:val="0"/>
                <w:numId w:val="36"/>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rabo velike in male začetnice,</w:t>
            </w:r>
          </w:p>
          <w:p w14:paraId="682A4643" w14:textId="77777777" w:rsidR="00795CFC" w:rsidRPr="00795CFC" w:rsidRDefault="00795CFC" w:rsidP="00795CFC">
            <w:pPr>
              <w:widowControl/>
              <w:numPr>
                <w:ilvl w:val="0"/>
                <w:numId w:val="36"/>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deljenje besed,</w:t>
            </w:r>
          </w:p>
          <w:p w14:paraId="38D6740C" w14:textId="77777777" w:rsidR="00795CFC" w:rsidRPr="00795CFC" w:rsidRDefault="00795CFC" w:rsidP="00795CFC">
            <w:pPr>
              <w:widowControl/>
              <w:numPr>
                <w:ilvl w:val="0"/>
                <w:numId w:val="36"/>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pisanje prevzetih besed,</w:t>
            </w:r>
          </w:p>
          <w:p w14:paraId="162EC5EE" w14:textId="77777777" w:rsidR="00795CFC" w:rsidRPr="00795CFC" w:rsidRDefault="00795CFC" w:rsidP="00795CFC">
            <w:pPr>
              <w:widowControl/>
              <w:numPr>
                <w:ilvl w:val="0"/>
                <w:numId w:val="36"/>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rabo ločil,</w:t>
            </w:r>
          </w:p>
          <w:p w14:paraId="1B6BFF93" w14:textId="77777777" w:rsidR="00795CFC" w:rsidRPr="00795CFC" w:rsidRDefault="00795CFC" w:rsidP="00795CFC">
            <w:pPr>
              <w:widowControl/>
              <w:numPr>
                <w:ilvl w:val="0"/>
                <w:numId w:val="36"/>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pisanje skupaj in narazen/z vezajem.</w:t>
            </w:r>
          </w:p>
          <w:p w14:paraId="19386227" w14:textId="77777777" w:rsidR="00795CFC" w:rsidRPr="00795CFC" w:rsidRDefault="00795CFC" w:rsidP="00795CFC">
            <w:pPr>
              <w:widowControl/>
              <w:adjustRightInd w:val="0"/>
              <w:rPr>
                <w:rFonts w:asciiTheme="majorHAnsi" w:eastAsia="SimSun" w:hAnsiTheme="majorHAnsi" w:cstheme="minorHAnsi"/>
                <w:bCs/>
                <w:sz w:val="23"/>
                <w:szCs w:val="23"/>
              </w:rPr>
            </w:pPr>
          </w:p>
          <w:p w14:paraId="231A2B0A"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Dijak/-inja zna uporabljati sodobne jezikovne priročnike.</w:t>
            </w:r>
          </w:p>
          <w:p w14:paraId="3DF1F34D"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Dijaki/-nje poznajo vlogo in položaj slovenskega jezika ter se znajdejo v slovenskem jezikovnem okolju.</w:t>
            </w:r>
          </w:p>
          <w:p w14:paraId="060FB48E"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Poznajo nekatere temeljne sodobne  jezikovne priročnike in se jih naučijo uporabljati.</w:t>
            </w:r>
          </w:p>
          <w:p w14:paraId="238E6E6D"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Seznanijo se z zakonsko določenim položajem slovenščine in drugih jezikov v Republiki Sloveniji.</w:t>
            </w:r>
          </w:p>
          <w:p w14:paraId="2A2EFFF9"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Ugotavljajo in utemeljujejo prednosti maternega jezika pred tujim ter pomen učenja maternega in tujih jezikov.</w:t>
            </w:r>
          </w:p>
          <w:p w14:paraId="681ECC05"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Poznajo položaj slovenščine v zamejstvu in izseljenstvu.</w:t>
            </w:r>
          </w:p>
          <w:p w14:paraId="0085D07C" w14:textId="77777777" w:rsidR="00795CFC" w:rsidRPr="00795CFC" w:rsidRDefault="00795CFC" w:rsidP="00795CFC">
            <w:pPr>
              <w:widowControl/>
              <w:adjustRightInd w:val="0"/>
              <w:rPr>
                <w:rFonts w:asciiTheme="majorHAnsi" w:eastAsia="SimSun" w:hAnsiTheme="majorHAnsi" w:cstheme="minorHAnsi"/>
                <w:bCs/>
                <w:sz w:val="23"/>
                <w:szCs w:val="23"/>
              </w:rPr>
            </w:pPr>
          </w:p>
          <w:p w14:paraId="289BD168"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Ločijo okoliščine za rabo knjižnega in neknjižnega jezika ter slenga. V avtentični govorici najstnikov ugotavijo značilnosti slenga.</w:t>
            </w:r>
          </w:p>
          <w:p w14:paraId="7CBD4AA3"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Prepoznavajo okoliščine, primerne za rabo žargonskih in nežargonskih strokovnih izrazov.</w:t>
            </w:r>
          </w:p>
          <w:p w14:paraId="04E53BFA"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lastRenderedPageBreak/>
              <w:t>poznajo, da vsak jezik vsebuje prevzete prvine. Navedejo primere prevzetih lastnih in občnih imen iz svojega okolja ter ugotavljajo potrebnost/nepotrebnost prevzemanja tujih besed v slovenski jezik.</w:t>
            </w:r>
          </w:p>
          <w:p w14:paraId="693A9F23" w14:textId="77777777" w:rsidR="00795CFC" w:rsidRPr="00795CFC" w:rsidRDefault="00795CFC" w:rsidP="00795CFC">
            <w:pPr>
              <w:widowControl/>
              <w:adjustRightInd w:val="0"/>
              <w:rPr>
                <w:rFonts w:asciiTheme="majorHAnsi" w:eastAsia="SimSun" w:hAnsiTheme="majorHAnsi" w:cstheme="minorHAnsi"/>
                <w:bCs/>
                <w:sz w:val="23"/>
                <w:szCs w:val="23"/>
              </w:rPr>
            </w:pPr>
          </w:p>
          <w:p w14:paraId="08F80033"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Poznajo osnovne jezikovne družine v Evropi in mesto slovenskega jezika v slovanski jezikovni družini.</w:t>
            </w:r>
          </w:p>
          <w:p w14:paraId="2D2C4905" w14:textId="77777777" w:rsidR="00795CFC" w:rsidRPr="00795CFC" w:rsidRDefault="00795CFC" w:rsidP="00795CFC">
            <w:pPr>
              <w:widowControl/>
              <w:adjustRightInd w:val="0"/>
              <w:rPr>
                <w:rFonts w:asciiTheme="majorHAnsi" w:eastAsia="SimSun" w:hAnsiTheme="majorHAnsi" w:cstheme="minorHAnsi"/>
                <w:bCs/>
                <w:sz w:val="23"/>
                <w:szCs w:val="23"/>
              </w:rPr>
            </w:pPr>
          </w:p>
          <w:p w14:paraId="16FA09E7" w14:textId="77777777" w:rsidR="00795CFC" w:rsidRPr="00795CFC" w:rsidRDefault="00795CFC" w:rsidP="00795CFC">
            <w:pPr>
              <w:widowControl/>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Dijak/-inja pozna:</w:t>
            </w:r>
          </w:p>
          <w:p w14:paraId="115AA888" w14:textId="77777777" w:rsidR="00795CFC" w:rsidRPr="00795CFC" w:rsidRDefault="00795CFC" w:rsidP="00795CFC">
            <w:pPr>
              <w:widowControl/>
              <w:numPr>
                <w:ilvl w:val="0"/>
                <w:numId w:val="37"/>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zakonsko določitev slovenščine in drugih jezikov v Republiki Sloveniji;</w:t>
            </w:r>
          </w:p>
          <w:p w14:paraId="5E001311" w14:textId="77777777" w:rsidR="00795CFC" w:rsidRPr="00795CFC" w:rsidRDefault="00795CFC" w:rsidP="00795CFC">
            <w:pPr>
              <w:widowControl/>
              <w:numPr>
                <w:ilvl w:val="0"/>
                <w:numId w:val="37"/>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položaj slovenščine v zamejstvu in izseljenstvu;</w:t>
            </w:r>
          </w:p>
          <w:p w14:paraId="43E84CB7" w14:textId="77777777" w:rsidR="00795CFC" w:rsidRPr="00795CFC" w:rsidRDefault="00795CFC" w:rsidP="00795CFC">
            <w:pPr>
              <w:widowControl/>
              <w:numPr>
                <w:ilvl w:val="0"/>
                <w:numId w:val="37"/>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okoliščine za rabo knjižnih in neknjižnih, žargonskih in nežargonskih  izrazov, slenga;</w:t>
            </w:r>
          </w:p>
          <w:p w14:paraId="41D3E4A4" w14:textId="77777777" w:rsidR="00795CFC" w:rsidRPr="00795CFC" w:rsidRDefault="00795CFC" w:rsidP="00795CFC">
            <w:pPr>
              <w:widowControl/>
              <w:numPr>
                <w:ilvl w:val="0"/>
                <w:numId w:val="37"/>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posebnosti svojega narečja/pokrajinskega jezika;</w:t>
            </w:r>
          </w:p>
          <w:p w14:paraId="78F75173" w14:textId="77777777" w:rsidR="00795CFC" w:rsidRPr="00795CFC" w:rsidRDefault="00795CFC" w:rsidP="00795CFC">
            <w:pPr>
              <w:widowControl/>
              <w:numPr>
                <w:ilvl w:val="0"/>
                <w:numId w:val="37"/>
              </w:numPr>
              <w:adjustRightInd w:val="0"/>
              <w:rPr>
                <w:rFonts w:asciiTheme="majorHAnsi" w:eastAsia="SimSun" w:hAnsiTheme="majorHAnsi" w:cstheme="minorHAnsi"/>
                <w:bCs/>
                <w:sz w:val="23"/>
                <w:szCs w:val="23"/>
              </w:rPr>
            </w:pPr>
            <w:r w:rsidRPr="00795CFC">
              <w:rPr>
                <w:rFonts w:asciiTheme="majorHAnsi" w:eastAsia="SimSun" w:hAnsiTheme="majorHAnsi" w:cstheme="minorHAnsi"/>
                <w:bCs/>
                <w:sz w:val="23"/>
                <w:szCs w:val="23"/>
              </w:rPr>
              <w:t>značilnosti najstniškega slenga.</w:t>
            </w:r>
          </w:p>
          <w:p w14:paraId="0A92128E" w14:textId="77777777" w:rsidR="00795CFC" w:rsidRPr="00046FB1" w:rsidRDefault="00795CFC" w:rsidP="00795CFC">
            <w:pPr>
              <w:widowControl/>
              <w:adjustRightInd w:val="0"/>
              <w:rPr>
                <w:rFonts w:asciiTheme="minorHAnsi" w:eastAsia="SimSun" w:hAnsiTheme="minorHAnsi" w:cstheme="minorHAnsi"/>
                <w:sz w:val="23"/>
                <w:szCs w:val="23"/>
              </w:rPr>
            </w:pPr>
          </w:p>
        </w:tc>
      </w:tr>
      <w:tr w:rsidR="00795CFC" w:rsidRPr="00046FB1" w14:paraId="4777BD72" w14:textId="77777777" w:rsidTr="00046FB1">
        <w:trPr>
          <w:trHeight w:val="1430"/>
        </w:trPr>
        <w:tc>
          <w:tcPr>
            <w:tcW w:w="4111" w:type="dxa"/>
          </w:tcPr>
          <w:p w14:paraId="4E9591BB" w14:textId="4ED77569" w:rsidR="00795CFC" w:rsidRPr="00795CFC" w:rsidRDefault="00795CFC" w:rsidP="00795CFC">
            <w:pPr>
              <w:rPr>
                <w:rFonts w:asciiTheme="minorHAnsi" w:hAnsiTheme="minorHAnsi" w:cstheme="minorHAnsi"/>
                <w:b/>
                <w:color w:val="000000" w:themeColor="text1"/>
              </w:rPr>
            </w:pPr>
            <w:r w:rsidRPr="00795CFC">
              <w:rPr>
                <w:rFonts w:asciiTheme="minorHAnsi" w:hAnsiTheme="minorHAnsi" w:cstheme="minorHAnsi"/>
                <w:b/>
                <w:color w:val="000000" w:themeColor="text1"/>
              </w:rPr>
              <w:lastRenderedPageBreak/>
              <w:t xml:space="preserve">Minimalni standardi znanja v programih srednjega </w:t>
            </w:r>
            <w:r w:rsidR="001E7F4E">
              <w:rPr>
                <w:rFonts w:asciiTheme="minorHAnsi" w:hAnsiTheme="minorHAnsi" w:cstheme="minorHAnsi"/>
                <w:b/>
                <w:color w:val="000000" w:themeColor="text1"/>
              </w:rPr>
              <w:t>pokicnega</w:t>
            </w:r>
            <w:r w:rsidRPr="00795CFC">
              <w:rPr>
                <w:rFonts w:asciiTheme="minorHAnsi" w:hAnsiTheme="minorHAnsi" w:cstheme="minorHAnsi"/>
                <w:b/>
                <w:color w:val="000000" w:themeColor="text1"/>
              </w:rPr>
              <w:t xml:space="preserve"> izobraževanja pri pouku književnosti</w:t>
            </w:r>
          </w:p>
          <w:p w14:paraId="52F28B46" w14:textId="77777777" w:rsidR="00795CFC" w:rsidRDefault="00795CFC" w:rsidP="006C18F7">
            <w:pPr>
              <w:rPr>
                <w:rFonts w:asciiTheme="minorHAnsi" w:hAnsiTheme="minorHAnsi" w:cstheme="minorHAnsi"/>
                <w:b/>
                <w:color w:val="000000" w:themeColor="text1"/>
              </w:rPr>
            </w:pPr>
          </w:p>
          <w:p w14:paraId="0BDF6752" w14:textId="77777777" w:rsidR="00795CFC" w:rsidRPr="00046FB1" w:rsidRDefault="00795CFC" w:rsidP="006C18F7">
            <w:pPr>
              <w:rPr>
                <w:rFonts w:asciiTheme="minorHAnsi" w:hAnsiTheme="minorHAnsi" w:cstheme="minorHAnsi"/>
                <w:b/>
                <w:color w:val="000000" w:themeColor="text1"/>
              </w:rPr>
            </w:pPr>
          </w:p>
        </w:tc>
        <w:tc>
          <w:tcPr>
            <w:tcW w:w="9434" w:type="dxa"/>
          </w:tcPr>
          <w:p w14:paraId="5CC332F6" w14:textId="77777777" w:rsidR="00795CFC" w:rsidRPr="00795CFC" w:rsidRDefault="00795CFC" w:rsidP="00795CFC">
            <w:pPr>
              <w:pStyle w:val="Brezrazmikov"/>
            </w:pPr>
            <w:r w:rsidRPr="00795CFC">
              <w:t>Dijak/-inja je zmožen/zmožna ohranjati in razvijati osebne, kulturne ter družbene vrednote.</w:t>
            </w:r>
          </w:p>
          <w:p w14:paraId="4786F271" w14:textId="77777777" w:rsidR="00795CFC" w:rsidRPr="00795CFC" w:rsidRDefault="00795CFC" w:rsidP="00795CFC">
            <w:pPr>
              <w:pStyle w:val="Brezrazmikov"/>
            </w:pPr>
          </w:p>
          <w:p w14:paraId="1F0FA22F" w14:textId="77777777" w:rsidR="00795CFC" w:rsidRPr="00795CFC" w:rsidRDefault="00795CFC" w:rsidP="00795CFC">
            <w:pPr>
              <w:pStyle w:val="Brezrazmikov"/>
            </w:pPr>
            <w:r w:rsidRPr="00795CFC">
              <w:t>Dijak/-inja je zmožen/zmožna pravilno pravorečno, smiselno in tekoče brati.</w:t>
            </w:r>
          </w:p>
          <w:p w14:paraId="35CDA357" w14:textId="19785CA6" w:rsidR="00795CFC" w:rsidRPr="00795CFC" w:rsidRDefault="00795CFC" w:rsidP="00795CFC">
            <w:pPr>
              <w:pStyle w:val="Brezrazmikov"/>
            </w:pPr>
            <w:r w:rsidRPr="00795CFC">
              <w:t>Dijak/-inja je zmožen/zmožna v pogovoru in v govornem nastopu izraziti svoje doživljanje I</w:t>
            </w:r>
            <w:r>
              <w:t xml:space="preserve">n </w:t>
            </w:r>
            <w:r w:rsidRPr="00795CFC">
              <w:t>razumevanje prebranih ali slišanih besedil.</w:t>
            </w:r>
          </w:p>
          <w:p w14:paraId="2D001846" w14:textId="77777777" w:rsidR="00795CFC" w:rsidRPr="00795CFC" w:rsidRDefault="00795CFC" w:rsidP="00795CFC">
            <w:pPr>
              <w:pStyle w:val="Brezrazmikov"/>
            </w:pPr>
            <w:r w:rsidRPr="00795CFC">
              <w:t>V skladu s svojo recepcijsko stopnjo je zmožen/zmožna izraziti lastna stališča o teh besedilih (vrednotiti besedila in njihove prvine).</w:t>
            </w:r>
          </w:p>
          <w:p w14:paraId="77AFFCD5" w14:textId="77777777" w:rsidR="00795CFC" w:rsidRPr="00795CFC" w:rsidRDefault="00795CFC" w:rsidP="00795CFC">
            <w:pPr>
              <w:pStyle w:val="Brezrazmikov"/>
            </w:pPr>
            <w:r w:rsidRPr="00795CFC">
              <w:t>Svoje doživljanje, razumevanje in vrednotenje utemeljuje.</w:t>
            </w:r>
          </w:p>
          <w:p w14:paraId="35837B8E" w14:textId="77777777" w:rsidR="00795CFC" w:rsidRPr="00795CFC" w:rsidRDefault="00795CFC" w:rsidP="00795CFC">
            <w:pPr>
              <w:pStyle w:val="Brezrazmikov"/>
            </w:pPr>
            <w:r w:rsidRPr="00795CFC">
              <w:t>O prebranih ali slišanih umetnostnih besedilih se je zmožen/zmožna pogovarjati z učiteljem ali s sošolci.</w:t>
            </w:r>
          </w:p>
          <w:p w14:paraId="1027B9F3" w14:textId="77777777" w:rsidR="00795CFC" w:rsidRPr="00795CFC" w:rsidRDefault="00795CFC" w:rsidP="00795CFC">
            <w:pPr>
              <w:pStyle w:val="Brezrazmikov"/>
            </w:pPr>
            <w:r w:rsidRPr="00795CFC">
              <w:t>Dijak/-inja je zmožen/zmožna izraziti svoje doživljanje, razumevanje in vrednotenje prebranih ali slišanih umetnostnih besedil v pisnem izdelku (doživljajski spis, vodena interpretacija).</w:t>
            </w:r>
          </w:p>
          <w:p w14:paraId="5F155E11" w14:textId="77777777" w:rsidR="00795CFC" w:rsidRPr="00795CFC" w:rsidRDefault="00795CFC" w:rsidP="00795CFC">
            <w:pPr>
              <w:pStyle w:val="Brezrazmikov"/>
            </w:pPr>
            <w:r w:rsidRPr="00795CFC">
              <w:t>Svoje doživljanje, razumevanje in vrednotenje utemeljuje.</w:t>
            </w:r>
          </w:p>
          <w:p w14:paraId="51C69442" w14:textId="77777777" w:rsidR="00795CFC" w:rsidRPr="00795CFC" w:rsidRDefault="00795CFC" w:rsidP="00795CFC">
            <w:pPr>
              <w:pStyle w:val="Brezrazmikov"/>
            </w:pPr>
          </w:p>
          <w:p w14:paraId="4A3278E6" w14:textId="77777777" w:rsidR="00795CFC" w:rsidRPr="00795CFC" w:rsidRDefault="00795CFC" w:rsidP="00795CFC">
            <w:pPr>
              <w:pStyle w:val="Brezrazmikov"/>
            </w:pPr>
            <w:r w:rsidRPr="00795CFC">
              <w:t>Dijaki/-nje prepoznavajo in opisujejo tiste temeljne literarnozgodovinske značilnosti, ki jim pomagajo k boljšemu razumevanju umetnostnih besedil.</w:t>
            </w:r>
          </w:p>
          <w:p w14:paraId="0D54EFFE" w14:textId="77777777" w:rsidR="00795CFC" w:rsidRPr="00795CFC" w:rsidRDefault="00795CFC" w:rsidP="00795CFC">
            <w:pPr>
              <w:pStyle w:val="Brezrazmikov"/>
            </w:pPr>
            <w:r w:rsidRPr="00795CFC">
              <w:t>Dijak/-inja je zmožen/zmožna povezati značilnosti dobe in smeri ter dejstva iz življenja in dela avtorjev s prebranimi ali slišanimi umetnostnimi besedili.</w:t>
            </w:r>
          </w:p>
          <w:p w14:paraId="0E878DFC" w14:textId="77777777" w:rsidR="00795CFC" w:rsidRPr="00795CFC" w:rsidRDefault="00795CFC" w:rsidP="00795CFC">
            <w:pPr>
              <w:pStyle w:val="Brezrazmikov"/>
            </w:pPr>
            <w:r w:rsidRPr="00795CFC">
              <w:t>Dijak/-inja je zmožen/zmožna prepoznati literarno prvino.</w:t>
            </w:r>
          </w:p>
          <w:p w14:paraId="015EC48F" w14:textId="77777777" w:rsidR="00795CFC" w:rsidRPr="00795CFC" w:rsidRDefault="00795CFC" w:rsidP="00795CFC">
            <w:pPr>
              <w:pStyle w:val="Brezrazmikov"/>
            </w:pPr>
            <w:r w:rsidRPr="00795CFC">
              <w:t>Dijak/-inja je zmožen/zmožna opisati literarno prvino v vodenem pogovoru.</w:t>
            </w:r>
          </w:p>
          <w:p w14:paraId="2BA7446B" w14:textId="77777777" w:rsidR="00795CFC" w:rsidRPr="00795CFC" w:rsidRDefault="00795CFC" w:rsidP="00795CFC">
            <w:pPr>
              <w:pStyle w:val="Brezrazmikov"/>
            </w:pPr>
          </w:p>
          <w:p w14:paraId="4AF885A1" w14:textId="77777777" w:rsidR="00795CFC" w:rsidRPr="00795CFC" w:rsidRDefault="00795CFC" w:rsidP="00795CFC">
            <w:pPr>
              <w:pStyle w:val="Brezrazmikov"/>
            </w:pPr>
            <w:r w:rsidRPr="00795CFC">
              <w:lastRenderedPageBreak/>
              <w:t>Dijaki/-nje prepoznavajo in opisujejo tiste temeljne literarne prvine, ki jim pomagajo bolje razumeti in interpretirati umetnostna besedila.</w:t>
            </w:r>
          </w:p>
          <w:p w14:paraId="3B2B3EC7" w14:textId="77777777" w:rsidR="00795CFC" w:rsidRPr="00795CFC" w:rsidRDefault="00795CFC" w:rsidP="00795CFC">
            <w:pPr>
              <w:pStyle w:val="Brezrazmikov"/>
            </w:pPr>
            <w:r w:rsidRPr="00795CFC">
              <w:t>Dijak/-inja je zmožen/zmožna v vodenem pogovoru ali v pisni vodeni interpretaciji uporabljati temeljne literarnoteoretske pojme.</w:t>
            </w:r>
          </w:p>
          <w:p w14:paraId="05142CD1" w14:textId="77777777" w:rsidR="00795CFC" w:rsidRPr="00795CFC" w:rsidRDefault="00795CFC" w:rsidP="00795CFC">
            <w:pPr>
              <w:pStyle w:val="Brezrazmikov"/>
              <w:rPr>
                <w:bCs/>
              </w:rPr>
            </w:pPr>
          </w:p>
          <w:p w14:paraId="7207FD34" w14:textId="77777777" w:rsidR="00795CFC" w:rsidRPr="00795CFC" w:rsidRDefault="00795CFC" w:rsidP="00795CFC">
            <w:pPr>
              <w:pStyle w:val="Brezrazmikov"/>
              <w:rPr>
                <w:bCs/>
              </w:rPr>
            </w:pPr>
            <w:r w:rsidRPr="00795CFC">
              <w:rPr>
                <w:bCs/>
              </w:rPr>
              <w:t>Dijaki/-nje poznajo temeljne literarnozgodovinske značilnosti.</w:t>
            </w:r>
          </w:p>
          <w:p w14:paraId="3789A555" w14:textId="77777777" w:rsidR="00795CFC" w:rsidRPr="00795CFC" w:rsidRDefault="00795CFC" w:rsidP="00795CFC">
            <w:pPr>
              <w:pStyle w:val="Brezrazmikov"/>
              <w:rPr>
                <w:bCs/>
              </w:rPr>
            </w:pPr>
            <w:r w:rsidRPr="00795CFC">
              <w:rPr>
                <w:bCs/>
              </w:rPr>
              <w:t>Dijaki/-nje poznajo temeljne literarne prvine.</w:t>
            </w:r>
          </w:p>
          <w:p w14:paraId="35603901" w14:textId="77777777" w:rsidR="00795CFC" w:rsidRPr="00046FB1" w:rsidRDefault="00795CFC" w:rsidP="00795CFC">
            <w:pPr>
              <w:pStyle w:val="Odstavekseznama"/>
              <w:adjustRightInd w:val="0"/>
              <w:ind w:left="360"/>
              <w:rPr>
                <w:rFonts w:asciiTheme="minorHAnsi" w:eastAsia="SimSun" w:hAnsiTheme="minorHAnsi" w:cstheme="minorHAnsi"/>
              </w:rPr>
            </w:pPr>
          </w:p>
        </w:tc>
      </w:tr>
    </w:tbl>
    <w:p w14:paraId="62A3A1BE" w14:textId="77777777" w:rsidR="00046FB1" w:rsidRPr="00B950C1" w:rsidRDefault="00046FB1" w:rsidP="00046FB1">
      <w:pPr>
        <w:rPr>
          <w:b/>
          <w:bCs/>
          <w:sz w:val="24"/>
          <w:u w:val="single"/>
        </w:rPr>
      </w:pPr>
    </w:p>
    <w:p w14:paraId="78B4B78E" w14:textId="47F2C616" w:rsidR="00B950C1" w:rsidRDefault="00B950C1">
      <w:pPr>
        <w:rPr>
          <w:b/>
          <w:bCs/>
          <w:sz w:val="24"/>
        </w:rPr>
      </w:pPr>
    </w:p>
    <w:p w14:paraId="24A8835F" w14:textId="4859339D" w:rsidR="00046FB1" w:rsidRDefault="00046FB1" w:rsidP="002D5D76">
      <w:pPr>
        <w:rPr>
          <w:b/>
          <w:bCs/>
          <w:sz w:val="24"/>
        </w:rPr>
      </w:pPr>
    </w:p>
    <w:p w14:paraId="4568675E" w14:textId="77777777" w:rsidR="002D5D76" w:rsidRDefault="002D5D76" w:rsidP="003A1F4F">
      <w:pPr>
        <w:spacing w:line="276" w:lineRule="auto"/>
        <w:rPr>
          <w:sz w:val="24"/>
        </w:rPr>
        <w:sectPr w:rsidR="002D5D76" w:rsidSect="00B950C1">
          <w:pgSz w:w="16850" w:h="11920" w:orient="landscape"/>
          <w:pgMar w:top="1060" w:right="780" w:bottom="1540" w:left="480" w:header="566" w:footer="810" w:gutter="0"/>
          <w:cols w:space="708"/>
          <w:docGrid w:linePitch="299"/>
        </w:sectPr>
      </w:pPr>
    </w:p>
    <w:p w14:paraId="2336358A" w14:textId="3FB2809B" w:rsidR="002D5D76" w:rsidRPr="002D5D76" w:rsidRDefault="002D5D76" w:rsidP="002D5D76">
      <w:pPr>
        <w:pStyle w:val="Naslov1"/>
        <w:numPr>
          <w:ilvl w:val="0"/>
          <w:numId w:val="23"/>
        </w:numPr>
      </w:pPr>
      <w:r w:rsidRPr="002D5D76">
        <w:lastRenderedPageBreak/>
        <w:t xml:space="preserve">POPRAVLJANJE OCEN MED POUKOM </w:t>
      </w:r>
    </w:p>
    <w:p w14:paraId="71B0B603" w14:textId="77777777" w:rsidR="002D5D76" w:rsidRPr="002D5D76" w:rsidRDefault="002D5D76" w:rsidP="002D5D76">
      <w:pPr>
        <w:spacing w:line="276" w:lineRule="auto"/>
        <w:rPr>
          <w:b/>
          <w:bCs/>
          <w:sz w:val="24"/>
        </w:rPr>
      </w:pPr>
    </w:p>
    <w:p w14:paraId="30ABBA71" w14:textId="3FBF001C" w:rsidR="00FD4894" w:rsidRPr="00FD4894" w:rsidRDefault="00FD4894" w:rsidP="00FD4894">
      <w:pPr>
        <w:spacing w:line="276" w:lineRule="auto"/>
        <w:rPr>
          <w:sz w:val="24"/>
        </w:rPr>
      </w:pPr>
      <w:r>
        <w:rPr>
          <w:sz w:val="24"/>
        </w:rPr>
        <w:t>4.1.</w:t>
      </w:r>
      <w:r w:rsidRPr="00FD4894">
        <w:rPr>
          <w:sz w:val="24"/>
        </w:rPr>
        <w:t xml:space="preserve"> POGOJI ZA OBVEZNO PONAVLJANJE OCENJEVANJA ZNANJA IZ PISNE NALOGE</w:t>
      </w:r>
    </w:p>
    <w:p w14:paraId="471C5A4A" w14:textId="77777777" w:rsidR="00FD4894" w:rsidRPr="00FD4894" w:rsidRDefault="00FD4894" w:rsidP="00FD4894">
      <w:pPr>
        <w:spacing w:line="276" w:lineRule="auto"/>
        <w:rPr>
          <w:sz w:val="24"/>
        </w:rPr>
      </w:pPr>
    </w:p>
    <w:p w14:paraId="25C0AF89" w14:textId="77777777" w:rsidR="00FD4894" w:rsidRPr="00FD4894" w:rsidRDefault="00FD4894" w:rsidP="00FD4894">
      <w:pPr>
        <w:spacing w:line="276" w:lineRule="auto"/>
        <w:rPr>
          <w:sz w:val="24"/>
        </w:rPr>
      </w:pPr>
      <w:r w:rsidRPr="00FD4894">
        <w:rPr>
          <w:sz w:val="24"/>
        </w:rPr>
        <w:t xml:space="preserve">Če je negativno ocenjenih pisnih izdelkov </w:t>
      </w:r>
      <w:r w:rsidRPr="00FD4894">
        <w:rPr>
          <w:sz w:val="24"/>
          <w:u w:val="single"/>
        </w:rPr>
        <w:t>več kot polovica</w:t>
      </w:r>
      <w:r w:rsidRPr="00FD4894">
        <w:rPr>
          <w:sz w:val="24"/>
        </w:rPr>
        <w:t xml:space="preserve">, se v skladu s šolskimi pravili ocenjevanja za dijake z negativno ocenjenimi pisnimi izdelki in za tiste, ki to kljub pozitivni oceni želijo, pisanje enkrat ponovi, vpišeta pa se obe oceni. Pozitivno ocenjeni dijaki niso dolžni pisati še enkrat, razen če tako želijo. Tudi v tem primeru se vpišeta obe oceni. </w:t>
      </w:r>
    </w:p>
    <w:p w14:paraId="6C1AEEC3" w14:textId="77777777" w:rsidR="00FD4894" w:rsidRPr="00FD4894" w:rsidRDefault="00FD4894" w:rsidP="00FD4894">
      <w:pPr>
        <w:spacing w:line="276" w:lineRule="auto"/>
        <w:rPr>
          <w:sz w:val="24"/>
        </w:rPr>
      </w:pPr>
    </w:p>
    <w:p w14:paraId="6046A06E" w14:textId="04BEE624" w:rsidR="00FD4894" w:rsidRPr="00FD4894" w:rsidRDefault="00FD4894" w:rsidP="00FD4894">
      <w:pPr>
        <w:spacing w:line="276" w:lineRule="auto"/>
        <w:rPr>
          <w:sz w:val="24"/>
        </w:rPr>
      </w:pPr>
      <w:r>
        <w:rPr>
          <w:sz w:val="24"/>
        </w:rPr>
        <w:t>4</w:t>
      </w:r>
      <w:r w:rsidRPr="00FD4894">
        <w:rPr>
          <w:sz w:val="24"/>
        </w:rPr>
        <w:t>.2. POPRAVLJANJE NEGATIVNIH OCEN</w:t>
      </w:r>
    </w:p>
    <w:p w14:paraId="0C35BFD3" w14:textId="77777777" w:rsidR="00FD4894" w:rsidRDefault="00FD4894" w:rsidP="00FD4894">
      <w:pPr>
        <w:spacing w:line="276" w:lineRule="auto"/>
        <w:rPr>
          <w:b/>
          <w:bCs/>
          <w:sz w:val="24"/>
        </w:rPr>
      </w:pPr>
    </w:p>
    <w:p w14:paraId="6D2172D4" w14:textId="61B26A39" w:rsidR="00FD4894" w:rsidRPr="00FD4894" w:rsidRDefault="00FD4894" w:rsidP="00FD4894">
      <w:pPr>
        <w:spacing w:line="276" w:lineRule="auto"/>
        <w:rPr>
          <w:sz w:val="24"/>
        </w:rPr>
      </w:pPr>
      <w:r w:rsidRPr="00FD4894">
        <w:rPr>
          <w:sz w:val="24"/>
        </w:rPr>
        <w:t>4.2.1. Popravljanje negativne ocene pred koncem ocenjevalnega obdobja</w:t>
      </w:r>
    </w:p>
    <w:p w14:paraId="373F2747" w14:textId="77777777" w:rsidR="00FD4894" w:rsidRPr="00FD4894" w:rsidRDefault="00FD4894" w:rsidP="00FD4894">
      <w:pPr>
        <w:spacing w:line="276" w:lineRule="auto"/>
        <w:rPr>
          <w:sz w:val="24"/>
        </w:rPr>
      </w:pPr>
    </w:p>
    <w:p w14:paraId="0CD296CD" w14:textId="77777777" w:rsidR="00FD4894" w:rsidRPr="00FD4894" w:rsidRDefault="00FD4894" w:rsidP="00FD4894">
      <w:pPr>
        <w:spacing w:line="276" w:lineRule="auto"/>
        <w:rPr>
          <w:sz w:val="24"/>
        </w:rPr>
      </w:pPr>
      <w:r w:rsidRPr="00FD4894">
        <w:rPr>
          <w:sz w:val="24"/>
        </w:rPr>
        <w:t xml:space="preserve">Če je dijak v ocenjevalnem obdobju pridobil večinoma negativne ocene, jih lahko v dogovoru z učiteljem popravlja enkrat pred zaključkom ocenjevalnega obdobja. </w:t>
      </w:r>
    </w:p>
    <w:p w14:paraId="05EFFF4F" w14:textId="77777777" w:rsidR="00FD4894" w:rsidRPr="00FD4894" w:rsidRDefault="00FD4894" w:rsidP="00FD4894">
      <w:pPr>
        <w:spacing w:line="276" w:lineRule="auto"/>
        <w:rPr>
          <w:sz w:val="24"/>
        </w:rPr>
      </w:pPr>
    </w:p>
    <w:p w14:paraId="63221C17" w14:textId="77777777" w:rsidR="00FD4894" w:rsidRPr="00FD4894" w:rsidRDefault="00FD4894" w:rsidP="00FD4894">
      <w:pPr>
        <w:spacing w:line="276" w:lineRule="auto"/>
        <w:rPr>
          <w:sz w:val="24"/>
        </w:rPr>
      </w:pPr>
      <w:r w:rsidRPr="00FD4894">
        <w:rPr>
          <w:sz w:val="24"/>
        </w:rPr>
        <w:t>Če je dijak po popravljanju ocene negativen, ima ob zaključku 1. ocenjevalnega obdobja zaključeno negativno oceno, ki jo lahko ponovno popravlja pred koncem 2. ocenjevalnega obdobja pod pogojem,  da ima pozitivno zaključeno 2. ocenjevalno obdobje. Če negativne iz 1. ocenjevalnega obdobja tudi takrat ne popravi, ima kljub pozitivno ocenjenemu 2. ocenjevalnemu obdobju ob koncu leta zaključeno negativno oceno in ima popravni izpit.</w:t>
      </w:r>
    </w:p>
    <w:p w14:paraId="2E9C8682" w14:textId="77777777" w:rsidR="00FD4894" w:rsidRPr="00FD4894" w:rsidRDefault="00FD4894" w:rsidP="00FD4894">
      <w:pPr>
        <w:spacing w:line="276" w:lineRule="auto"/>
        <w:rPr>
          <w:sz w:val="24"/>
        </w:rPr>
      </w:pPr>
      <w:r w:rsidRPr="00FD4894">
        <w:rPr>
          <w:sz w:val="24"/>
        </w:rPr>
        <w:t>Če je dijak v 1. ocenjevalnem obdobju večinoma pridobil pozitivne ocene, v 2. pa je pridobil večinoma negativne ocene, le-te lahko popravlja pred koncem 2. ocenjevalnega obdobja. Če negativne iz 2. ocenjevalnega obdobja takrat ne popravi, ima kljub pozitivno ocenjenemu 1. ocenjevalnemu obdobju ob koncu leta zaključeno negativno oceno in ima popravni izpit.</w:t>
      </w:r>
    </w:p>
    <w:p w14:paraId="45E0EF22" w14:textId="77777777" w:rsidR="00FD4894" w:rsidRPr="00FD4894" w:rsidRDefault="00FD4894" w:rsidP="00FD4894">
      <w:pPr>
        <w:spacing w:line="276" w:lineRule="auto"/>
        <w:rPr>
          <w:sz w:val="24"/>
        </w:rPr>
      </w:pPr>
    </w:p>
    <w:p w14:paraId="6142D73F" w14:textId="2626EBB8" w:rsidR="00FD4894" w:rsidRPr="00FD4894" w:rsidRDefault="00FD4894" w:rsidP="00FD4894">
      <w:pPr>
        <w:spacing w:line="276" w:lineRule="auto"/>
        <w:rPr>
          <w:sz w:val="24"/>
        </w:rPr>
      </w:pPr>
      <w:r>
        <w:rPr>
          <w:sz w:val="24"/>
        </w:rPr>
        <w:t>4</w:t>
      </w:r>
      <w:r w:rsidRPr="00FD4894">
        <w:rPr>
          <w:sz w:val="24"/>
        </w:rPr>
        <w:t>.3. PRIDOBIVANJE OCENE V PRIMERU ODSOTNOSTI NA OCENJEVANJU</w:t>
      </w:r>
    </w:p>
    <w:p w14:paraId="5C487B4E" w14:textId="77777777" w:rsidR="00FD4894" w:rsidRPr="00FD4894" w:rsidRDefault="00FD4894" w:rsidP="00FD4894">
      <w:pPr>
        <w:spacing w:line="276" w:lineRule="auto"/>
        <w:rPr>
          <w:sz w:val="24"/>
        </w:rPr>
      </w:pPr>
    </w:p>
    <w:p w14:paraId="63AF3CFF" w14:textId="77777777" w:rsidR="00FD4894" w:rsidRPr="00FD4894" w:rsidRDefault="00FD4894" w:rsidP="00FD4894">
      <w:pPr>
        <w:spacing w:line="276" w:lineRule="auto"/>
        <w:rPr>
          <w:sz w:val="24"/>
        </w:rPr>
      </w:pPr>
      <w:r w:rsidRPr="00FD4894">
        <w:rPr>
          <w:sz w:val="24"/>
        </w:rPr>
        <w:t>Če dijak k ocenjevanju znanja ne pristopi, nima zadostnega števila ocen, zato mora k ocenjevanju znanja pristopiti pred zaključkom ocenjevanega obdobja. Če tudi takrat k ocenjevanju znanja ne pristopi, nima zadostnega števila ocen v ocenjevalnem obdobju, kar pomeni, da je zaključna ocena v ocenjevalnem obdobju neocenjeno (NOC). V tem primeru poteka pridobivanje ocene na enak način kot popravljanje negativne ocene pred koncem ocenjevalnega obdobja (8.2.1.).</w:t>
      </w:r>
    </w:p>
    <w:p w14:paraId="54C3DE6C" w14:textId="77777777" w:rsidR="00FD4894" w:rsidRPr="00FD4894" w:rsidRDefault="00FD4894" w:rsidP="00FD4894">
      <w:pPr>
        <w:spacing w:line="276" w:lineRule="auto"/>
        <w:rPr>
          <w:sz w:val="24"/>
        </w:rPr>
      </w:pPr>
    </w:p>
    <w:p w14:paraId="7938C2A0" w14:textId="78C185BC" w:rsidR="00FD4894" w:rsidRPr="00FD4894" w:rsidRDefault="00FD4894" w:rsidP="00FD4894">
      <w:pPr>
        <w:spacing w:line="276" w:lineRule="auto"/>
        <w:rPr>
          <w:sz w:val="24"/>
        </w:rPr>
      </w:pPr>
      <w:r>
        <w:rPr>
          <w:sz w:val="24"/>
        </w:rPr>
        <w:t>5</w:t>
      </w:r>
      <w:r w:rsidRPr="00FD4894">
        <w:rPr>
          <w:sz w:val="24"/>
        </w:rPr>
        <w:t xml:space="preserve">. IZVEDBA POPRAVNIH, PREDMETNIH, DOPOLNILNIH IZPITOV </w:t>
      </w:r>
    </w:p>
    <w:p w14:paraId="118F7BD3" w14:textId="77777777" w:rsidR="00FD4894" w:rsidRPr="00FD4894" w:rsidRDefault="00FD4894" w:rsidP="00FD4894">
      <w:pPr>
        <w:spacing w:line="276" w:lineRule="auto"/>
        <w:rPr>
          <w:sz w:val="24"/>
        </w:rPr>
      </w:pPr>
    </w:p>
    <w:p w14:paraId="488DFF54" w14:textId="7C4FD0D1" w:rsidR="00FD4894" w:rsidRPr="00FD4894" w:rsidRDefault="00FD4894" w:rsidP="00FD4894">
      <w:pPr>
        <w:spacing w:line="276" w:lineRule="auto"/>
        <w:rPr>
          <w:sz w:val="24"/>
        </w:rPr>
      </w:pPr>
      <w:r>
        <w:rPr>
          <w:sz w:val="24"/>
        </w:rPr>
        <w:t>5</w:t>
      </w:r>
      <w:r w:rsidRPr="00FD4894">
        <w:rPr>
          <w:sz w:val="24"/>
        </w:rPr>
        <w:t>.1. IZVEDBA POPRAVNIH IZPITOV</w:t>
      </w:r>
    </w:p>
    <w:p w14:paraId="0A8923C4" w14:textId="77777777" w:rsidR="00FD4894" w:rsidRPr="00FD4894" w:rsidRDefault="00FD4894" w:rsidP="00FD4894">
      <w:pPr>
        <w:spacing w:line="276" w:lineRule="auto"/>
        <w:rPr>
          <w:sz w:val="24"/>
        </w:rPr>
      </w:pPr>
    </w:p>
    <w:p w14:paraId="1CD6F019" w14:textId="77777777" w:rsidR="00FD4894" w:rsidRPr="00FD4894" w:rsidRDefault="00FD4894" w:rsidP="00FD4894">
      <w:pPr>
        <w:spacing w:line="276" w:lineRule="auto"/>
        <w:rPr>
          <w:sz w:val="24"/>
        </w:rPr>
      </w:pPr>
      <w:r w:rsidRPr="00FD4894">
        <w:rPr>
          <w:sz w:val="24"/>
        </w:rPr>
        <w:t xml:space="preserve">Dijak mora opravljati popravni izpit iz slovenščine, če je bil ob koncu pouka ocenjen z negativno (1) oceno. </w:t>
      </w:r>
    </w:p>
    <w:p w14:paraId="7CC59EBC" w14:textId="77777777" w:rsidR="00FD4894" w:rsidRPr="00FD4894" w:rsidRDefault="00FD4894" w:rsidP="00FD4894">
      <w:pPr>
        <w:spacing w:line="276" w:lineRule="auto"/>
        <w:rPr>
          <w:sz w:val="24"/>
        </w:rPr>
      </w:pPr>
      <w:r w:rsidRPr="00FD4894">
        <w:rPr>
          <w:sz w:val="24"/>
        </w:rPr>
        <w:t xml:space="preserve">Izpitna vprašanja in naloge sestavijo članice aktiva za slovenščino, oceno pa oblikuje spraševalec in ocenjevalec s članoma komisije. </w:t>
      </w:r>
    </w:p>
    <w:p w14:paraId="44678037" w14:textId="77777777" w:rsidR="00FD4894" w:rsidRPr="00FD4894" w:rsidRDefault="00FD4894" w:rsidP="00FD4894">
      <w:pPr>
        <w:spacing w:line="276" w:lineRule="auto"/>
        <w:rPr>
          <w:sz w:val="24"/>
        </w:rPr>
      </w:pPr>
      <w:r w:rsidRPr="00FD4894">
        <w:rPr>
          <w:sz w:val="24"/>
        </w:rPr>
        <w:t xml:space="preserve">Pisni del izpita traja najmanj 45 in največ 90 minut. Obsega razčlembo neumetnostnega besedila, za katero lahko dijak prejme največ 50 % točk. Za ustni del izpita profesor pripravi listke s tremi vprašanji iz književnih vsebin, obravnavanih v tekočem letniku.  Profesor pripravi pet listkov več, kot je kandidatov na izpitu. Kandidat lahko listič enkrat </w:t>
      </w:r>
      <w:r w:rsidRPr="00FD4894">
        <w:rPr>
          <w:sz w:val="24"/>
        </w:rPr>
        <w:lastRenderedPageBreak/>
        <w:t>zamenja. Kandidat ima pravico do 15-minutne priprave, odgovarja pa največ 20 minut. Na ustnem delu izpita lahko dijak prejme največ 50 % točk.</w:t>
      </w:r>
    </w:p>
    <w:p w14:paraId="51AEA9CD" w14:textId="77777777" w:rsidR="00FD4894" w:rsidRPr="00FD4894" w:rsidRDefault="00FD4894" w:rsidP="00FD4894">
      <w:pPr>
        <w:spacing w:line="276" w:lineRule="auto"/>
        <w:rPr>
          <w:sz w:val="24"/>
        </w:rPr>
      </w:pPr>
      <w:r w:rsidRPr="00FD4894">
        <w:rPr>
          <w:sz w:val="24"/>
        </w:rPr>
        <w:t xml:space="preserve">Dijak doseže pozitivno oceno, če v obeh delih izpita skupaj doseže najmanj 50 % možnih točk. </w:t>
      </w:r>
      <w:r w:rsidRPr="00FD4894">
        <w:rPr>
          <w:bCs/>
          <w:sz w:val="24"/>
        </w:rPr>
        <w:t xml:space="preserve">Kriteriji so pri vsakem delu pisnega izpita ter pri ustnem </w:t>
      </w:r>
      <w:r w:rsidRPr="00FD4894">
        <w:rPr>
          <w:sz w:val="24"/>
        </w:rPr>
        <w:t xml:space="preserve">delu izpita </w:t>
      </w:r>
      <w:r w:rsidRPr="00FD4894">
        <w:rPr>
          <w:bCs/>
          <w:sz w:val="24"/>
        </w:rPr>
        <w:t>enaki kot pri ocenjevanju med šolskim letom.</w:t>
      </w:r>
    </w:p>
    <w:p w14:paraId="3976B0B6" w14:textId="77777777" w:rsidR="00FD4894" w:rsidRDefault="00FD4894" w:rsidP="00FD4894">
      <w:pPr>
        <w:spacing w:line="276" w:lineRule="auto"/>
        <w:rPr>
          <w:sz w:val="24"/>
        </w:rPr>
      </w:pPr>
    </w:p>
    <w:p w14:paraId="34B505EC" w14:textId="7CC6ACEE" w:rsidR="00FD4894" w:rsidRPr="00FD4894" w:rsidRDefault="00FD4894" w:rsidP="00FD4894">
      <w:pPr>
        <w:spacing w:line="276" w:lineRule="auto"/>
        <w:rPr>
          <w:sz w:val="24"/>
        </w:rPr>
      </w:pPr>
      <w:r>
        <w:rPr>
          <w:sz w:val="24"/>
        </w:rPr>
        <w:t>5</w:t>
      </w:r>
      <w:r w:rsidRPr="00FD4894">
        <w:rPr>
          <w:sz w:val="24"/>
        </w:rPr>
        <w:t>.2. IZVEDBA DOPOLNILNIH IZPITOV</w:t>
      </w:r>
    </w:p>
    <w:p w14:paraId="1FB11085" w14:textId="77777777" w:rsidR="00FD4894" w:rsidRPr="00FD4894" w:rsidRDefault="00FD4894" w:rsidP="00FD4894">
      <w:pPr>
        <w:spacing w:line="276" w:lineRule="auto"/>
        <w:rPr>
          <w:sz w:val="24"/>
        </w:rPr>
      </w:pPr>
    </w:p>
    <w:p w14:paraId="66D3735D" w14:textId="77777777" w:rsidR="00FD4894" w:rsidRPr="00FD4894" w:rsidRDefault="00FD4894" w:rsidP="00FD4894">
      <w:pPr>
        <w:spacing w:line="276" w:lineRule="auto"/>
        <w:rPr>
          <w:sz w:val="24"/>
        </w:rPr>
      </w:pPr>
      <w:r w:rsidRPr="00FD4894">
        <w:rPr>
          <w:sz w:val="24"/>
        </w:rPr>
        <w:t>Dopolnilni izpit opravlja dijak, ki do konca pouka pri predmetu v enem oziroma več ocenjevalnih obdobjih ni pridobil dovolj ocen v skladu s šolskimi pravili ocenjevanja. Dopolnilni izpit obsega snov tistega obdobja, v katerem je bil dijak neocenjen. Dopolnilni izpit dijak opravlja pred popravnim izpitom.</w:t>
      </w:r>
    </w:p>
    <w:p w14:paraId="58FDA7B3" w14:textId="77777777" w:rsidR="00FD4894" w:rsidRPr="00FD4894" w:rsidRDefault="00FD4894" w:rsidP="00FD4894">
      <w:pPr>
        <w:spacing w:line="276" w:lineRule="auto"/>
        <w:rPr>
          <w:sz w:val="24"/>
        </w:rPr>
      </w:pPr>
      <w:r w:rsidRPr="00FD4894">
        <w:rPr>
          <w:sz w:val="24"/>
        </w:rPr>
        <w:t>Če pridobi pozitivno oceno, učitelj oblikuje končno oceno iz vseh ocen, pridobljenih v šolskem letu. Če je ocenjen negativno in je tudi končna ocena negativna, to pomeni, da mora opraviti popravni izpit.</w:t>
      </w:r>
    </w:p>
    <w:p w14:paraId="161773F8" w14:textId="77777777" w:rsidR="00FD4894" w:rsidRPr="00FD4894" w:rsidRDefault="00FD4894" w:rsidP="00FD4894">
      <w:pPr>
        <w:spacing w:line="276" w:lineRule="auto"/>
        <w:rPr>
          <w:sz w:val="24"/>
        </w:rPr>
      </w:pPr>
    </w:p>
    <w:p w14:paraId="1CC8A0D3" w14:textId="2C8DAA94" w:rsidR="00FD4894" w:rsidRPr="00FD4894" w:rsidRDefault="00FD4894" w:rsidP="00FD4894">
      <w:pPr>
        <w:spacing w:line="276" w:lineRule="auto"/>
        <w:rPr>
          <w:sz w:val="24"/>
        </w:rPr>
      </w:pPr>
      <w:r>
        <w:rPr>
          <w:sz w:val="24"/>
        </w:rPr>
        <w:t>5</w:t>
      </w:r>
      <w:r w:rsidRPr="00FD4894">
        <w:rPr>
          <w:sz w:val="24"/>
        </w:rPr>
        <w:t>.3. IZVEDBA PREDMETNIH IZPITOV</w:t>
      </w:r>
    </w:p>
    <w:p w14:paraId="57CE8D2D" w14:textId="77777777" w:rsidR="00FD4894" w:rsidRPr="00FD4894" w:rsidRDefault="00FD4894" w:rsidP="00FD4894">
      <w:pPr>
        <w:spacing w:line="276" w:lineRule="auto"/>
        <w:rPr>
          <w:sz w:val="24"/>
        </w:rPr>
      </w:pPr>
    </w:p>
    <w:p w14:paraId="2A0ADEFA" w14:textId="77777777" w:rsidR="00FD4894" w:rsidRPr="00FD4894" w:rsidRDefault="00FD4894" w:rsidP="00FD4894">
      <w:pPr>
        <w:spacing w:line="276" w:lineRule="auto"/>
        <w:rPr>
          <w:sz w:val="24"/>
        </w:rPr>
      </w:pPr>
      <w:r w:rsidRPr="00FD4894">
        <w:rPr>
          <w:sz w:val="24"/>
        </w:rPr>
        <w:t>Predmetni izpit iz predmeta slovenščina opravlja dijak, ki:</w:t>
      </w:r>
    </w:p>
    <w:p w14:paraId="7E18D84F" w14:textId="77777777" w:rsidR="00FD4894" w:rsidRPr="00FD4894" w:rsidRDefault="00FD4894" w:rsidP="00FD4894">
      <w:pPr>
        <w:spacing w:line="276" w:lineRule="auto"/>
        <w:rPr>
          <w:sz w:val="24"/>
        </w:rPr>
      </w:pPr>
      <w:r w:rsidRPr="00FD4894">
        <w:rPr>
          <w:sz w:val="24"/>
        </w:rPr>
        <w:t>– hitreje napreduje,</w:t>
      </w:r>
    </w:p>
    <w:p w14:paraId="1A2F5772" w14:textId="77777777" w:rsidR="00FD4894" w:rsidRPr="00FD4894" w:rsidRDefault="00FD4894" w:rsidP="00FD4894">
      <w:pPr>
        <w:spacing w:line="276" w:lineRule="auto"/>
        <w:rPr>
          <w:sz w:val="24"/>
        </w:rPr>
      </w:pPr>
      <w:r w:rsidRPr="00FD4894">
        <w:rPr>
          <w:sz w:val="24"/>
        </w:rPr>
        <w:t>– izboljšuje končno oceno iz predmeta,</w:t>
      </w:r>
    </w:p>
    <w:p w14:paraId="253A76EC" w14:textId="77777777" w:rsidR="00FD4894" w:rsidRPr="00FD4894" w:rsidRDefault="00FD4894" w:rsidP="00FD4894">
      <w:pPr>
        <w:spacing w:line="276" w:lineRule="auto"/>
        <w:rPr>
          <w:sz w:val="24"/>
        </w:rPr>
      </w:pPr>
      <w:r w:rsidRPr="00FD4894">
        <w:rPr>
          <w:sz w:val="24"/>
        </w:rPr>
        <w:t>– se želi vpisati v drug izobraževalni program, pri čemer se pri predmetnem izpitu ocenjuje znanje, potrebno za vključitev v drug izobraževalni program.</w:t>
      </w:r>
    </w:p>
    <w:p w14:paraId="4EF112A7" w14:textId="77777777" w:rsidR="00FD4894" w:rsidRPr="00FD4894" w:rsidRDefault="00FD4894" w:rsidP="00FD4894">
      <w:pPr>
        <w:spacing w:line="276" w:lineRule="auto"/>
        <w:rPr>
          <w:sz w:val="24"/>
        </w:rPr>
      </w:pPr>
      <w:r w:rsidRPr="00FD4894">
        <w:rPr>
          <w:sz w:val="24"/>
        </w:rPr>
        <w:t>Dijak lahko po uspešno opravljenem predzadnjem oziroma zaključnem letniku enkrat izboljšuje oceno enega ali več predmetov oziroma strokovnega modula oziroma ITS v posameznem letniku v rokih, določenih s šolskim koledarjem, in sicer:</w:t>
      </w:r>
    </w:p>
    <w:p w14:paraId="11655F1F" w14:textId="77777777" w:rsidR="00FD4894" w:rsidRPr="00FD4894" w:rsidRDefault="00FD4894" w:rsidP="00FD4894">
      <w:pPr>
        <w:spacing w:line="276" w:lineRule="auto"/>
        <w:rPr>
          <w:sz w:val="24"/>
        </w:rPr>
      </w:pPr>
      <w:r w:rsidRPr="00FD4894">
        <w:rPr>
          <w:sz w:val="24"/>
        </w:rPr>
        <w:t>– v predzadnjem letniku izboljšuje ocene iz tega letnika v času od konca pouka do zaključka tekočega šolskega leta oziroma do vključitve v zadnji letnik izobraževanja,</w:t>
      </w:r>
    </w:p>
    <w:p w14:paraId="78FEE28E" w14:textId="77777777" w:rsidR="00FD4894" w:rsidRPr="00FD4894" w:rsidRDefault="00FD4894" w:rsidP="00FD4894">
      <w:pPr>
        <w:spacing w:line="276" w:lineRule="auto"/>
        <w:rPr>
          <w:sz w:val="24"/>
        </w:rPr>
      </w:pPr>
      <w:r w:rsidRPr="00FD4894">
        <w:rPr>
          <w:sz w:val="24"/>
        </w:rPr>
        <w:t>– v zaključnem letniku izboljšuje ocene iz tega letnika od konca pouka do začetka opravljanja zaključka izobraževanja.</w:t>
      </w:r>
    </w:p>
    <w:p w14:paraId="65464790" w14:textId="77777777" w:rsidR="00FD4894" w:rsidRPr="00FD4894" w:rsidRDefault="00FD4894" w:rsidP="00FD4894">
      <w:pPr>
        <w:spacing w:line="276" w:lineRule="auto"/>
        <w:rPr>
          <w:sz w:val="24"/>
        </w:rPr>
      </w:pPr>
      <w:r w:rsidRPr="00FD4894">
        <w:rPr>
          <w:sz w:val="24"/>
        </w:rPr>
        <w:t>Pri določitvi končne ocene predmeta se upošteva boljša ocena.</w:t>
      </w:r>
    </w:p>
    <w:p w14:paraId="0DE9BBEC" w14:textId="77777777" w:rsidR="00FD4894" w:rsidRDefault="00FD4894" w:rsidP="00FD4894">
      <w:pPr>
        <w:spacing w:line="276" w:lineRule="auto"/>
        <w:rPr>
          <w:sz w:val="24"/>
        </w:rPr>
      </w:pPr>
      <w:r w:rsidRPr="00FD4894">
        <w:rPr>
          <w:sz w:val="24"/>
        </w:rPr>
        <w:tab/>
      </w:r>
      <w:r w:rsidRPr="00FD4894">
        <w:rPr>
          <w:sz w:val="24"/>
        </w:rPr>
        <w:tab/>
      </w:r>
      <w:r w:rsidRPr="00FD4894">
        <w:rPr>
          <w:sz w:val="24"/>
        </w:rPr>
        <w:tab/>
      </w:r>
      <w:r w:rsidRPr="00FD4894">
        <w:rPr>
          <w:sz w:val="24"/>
        </w:rPr>
        <w:tab/>
      </w:r>
      <w:r w:rsidRPr="00FD4894">
        <w:rPr>
          <w:sz w:val="24"/>
        </w:rPr>
        <w:tab/>
      </w:r>
      <w:r w:rsidRPr="00FD4894">
        <w:rPr>
          <w:sz w:val="24"/>
        </w:rPr>
        <w:tab/>
      </w:r>
      <w:r w:rsidRPr="00FD4894">
        <w:rPr>
          <w:sz w:val="24"/>
        </w:rPr>
        <w:tab/>
      </w:r>
      <w:r w:rsidRPr="00FD4894">
        <w:rPr>
          <w:sz w:val="24"/>
        </w:rPr>
        <w:tab/>
      </w:r>
    </w:p>
    <w:p w14:paraId="1CA44050" w14:textId="77777777" w:rsidR="00FD4894" w:rsidRDefault="00FD4894" w:rsidP="00FD4894">
      <w:pPr>
        <w:spacing w:line="276" w:lineRule="auto"/>
        <w:rPr>
          <w:sz w:val="24"/>
        </w:rPr>
      </w:pPr>
    </w:p>
    <w:p w14:paraId="1E10A891" w14:textId="77777777" w:rsidR="00FD4894" w:rsidRDefault="00FD4894" w:rsidP="00FD4894">
      <w:pPr>
        <w:spacing w:line="276" w:lineRule="auto"/>
        <w:rPr>
          <w:sz w:val="24"/>
        </w:rPr>
      </w:pPr>
    </w:p>
    <w:p w14:paraId="54344165" w14:textId="6443F4BB" w:rsidR="00FD4894" w:rsidRPr="00FD4894" w:rsidRDefault="00FD4894" w:rsidP="00FD4894">
      <w:pPr>
        <w:spacing w:line="276" w:lineRule="auto"/>
        <w:ind w:left="5040"/>
        <w:rPr>
          <w:sz w:val="24"/>
        </w:rPr>
      </w:pPr>
      <w:r w:rsidRPr="00FD4894">
        <w:rPr>
          <w:sz w:val="24"/>
        </w:rPr>
        <w:t>Vodja aktiva profesoric slovenščine</w:t>
      </w:r>
    </w:p>
    <w:p w14:paraId="73BD909C" w14:textId="001F751B" w:rsidR="00FD4894" w:rsidRPr="00FD4894" w:rsidRDefault="00FD4894" w:rsidP="00FD4894">
      <w:pPr>
        <w:spacing w:line="276" w:lineRule="auto"/>
        <w:rPr>
          <w:sz w:val="24"/>
        </w:rPr>
      </w:pPr>
      <w:r w:rsidRPr="00FD4894">
        <w:rPr>
          <w:sz w:val="24"/>
        </w:rPr>
        <w:tab/>
      </w:r>
      <w:r w:rsidRPr="00FD4894">
        <w:rPr>
          <w:sz w:val="24"/>
        </w:rPr>
        <w:tab/>
      </w:r>
      <w:r w:rsidRPr="00FD4894">
        <w:rPr>
          <w:sz w:val="24"/>
        </w:rPr>
        <w:tab/>
      </w:r>
      <w:r w:rsidRPr="00FD4894">
        <w:rPr>
          <w:sz w:val="24"/>
        </w:rPr>
        <w:tab/>
      </w:r>
      <w:r w:rsidRPr="00FD4894">
        <w:rPr>
          <w:sz w:val="24"/>
        </w:rPr>
        <w:tab/>
      </w:r>
      <w:r w:rsidRPr="00FD4894">
        <w:rPr>
          <w:sz w:val="24"/>
        </w:rPr>
        <w:tab/>
      </w:r>
      <w:r w:rsidRPr="00FD4894">
        <w:rPr>
          <w:sz w:val="24"/>
        </w:rPr>
        <w:tab/>
        <w:t>Maja Ogrinc, prof.</w:t>
      </w:r>
    </w:p>
    <w:sectPr w:rsidR="00FD4894" w:rsidRPr="00FD4894" w:rsidSect="00FD4894">
      <w:pgSz w:w="11920" w:h="16850"/>
      <w:pgMar w:top="780" w:right="1540" w:bottom="480" w:left="1060"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D5D2E" w14:textId="77777777" w:rsidR="00AE2B2B" w:rsidRDefault="00AE2B2B">
      <w:r>
        <w:separator/>
      </w:r>
    </w:p>
  </w:endnote>
  <w:endnote w:type="continuationSeparator" w:id="0">
    <w:p w14:paraId="67CB5B4F" w14:textId="77777777" w:rsidR="00AE2B2B" w:rsidRDefault="00AE2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50D43991"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71FE0" w14:textId="77777777" w:rsidR="00AE2B2B" w:rsidRDefault="00AE2B2B">
      <w:r>
        <w:separator/>
      </w:r>
    </w:p>
  </w:footnote>
  <w:footnote w:type="continuationSeparator" w:id="0">
    <w:p w14:paraId="2B6D1B3C" w14:textId="77777777" w:rsidR="00AE2B2B" w:rsidRDefault="00AE2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9DE8" w14:textId="060A6A6C" w:rsidR="00C25856" w:rsidRDefault="00C25856">
    <w:pPr>
      <w:pStyle w:val="Telobesedila"/>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492E" w14:textId="293C8F5E" w:rsidR="007C6287" w:rsidRDefault="007C6287">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4435"/>
    <w:multiLevelType w:val="hybridMultilevel"/>
    <w:tmpl w:val="B6FC8A7A"/>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1" w15:restartNumberingAfterBreak="0">
    <w:nsid w:val="0C781927"/>
    <w:multiLevelType w:val="hybridMultilevel"/>
    <w:tmpl w:val="E3B061A4"/>
    <w:lvl w:ilvl="0" w:tplc="B36CD444">
      <w:start w:val="88"/>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D5A5CA0"/>
    <w:multiLevelType w:val="hybridMultilevel"/>
    <w:tmpl w:val="A1EEAE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FA73B0F"/>
    <w:multiLevelType w:val="hybridMultilevel"/>
    <w:tmpl w:val="5ADC46EE"/>
    <w:lvl w:ilvl="0" w:tplc="7946F172">
      <w:start w:val="1"/>
      <w:numFmt w:val="decimal"/>
      <w:lvlText w:val="%1."/>
      <w:lvlJc w:val="left"/>
      <w:pPr>
        <w:ind w:left="583" w:hanging="360"/>
      </w:pPr>
      <w:rPr>
        <w:rFonts w:hint="default"/>
      </w:rPr>
    </w:lvl>
    <w:lvl w:ilvl="1" w:tplc="04240019" w:tentative="1">
      <w:start w:val="1"/>
      <w:numFmt w:val="lowerLetter"/>
      <w:lvlText w:val="%2."/>
      <w:lvlJc w:val="left"/>
      <w:pPr>
        <w:ind w:left="1303" w:hanging="360"/>
      </w:pPr>
    </w:lvl>
    <w:lvl w:ilvl="2" w:tplc="0424001B" w:tentative="1">
      <w:start w:val="1"/>
      <w:numFmt w:val="lowerRoman"/>
      <w:lvlText w:val="%3."/>
      <w:lvlJc w:val="right"/>
      <w:pPr>
        <w:ind w:left="2023" w:hanging="180"/>
      </w:pPr>
    </w:lvl>
    <w:lvl w:ilvl="3" w:tplc="0424000F" w:tentative="1">
      <w:start w:val="1"/>
      <w:numFmt w:val="decimal"/>
      <w:lvlText w:val="%4."/>
      <w:lvlJc w:val="left"/>
      <w:pPr>
        <w:ind w:left="2743" w:hanging="360"/>
      </w:pPr>
    </w:lvl>
    <w:lvl w:ilvl="4" w:tplc="04240019" w:tentative="1">
      <w:start w:val="1"/>
      <w:numFmt w:val="lowerLetter"/>
      <w:lvlText w:val="%5."/>
      <w:lvlJc w:val="left"/>
      <w:pPr>
        <w:ind w:left="3463" w:hanging="360"/>
      </w:pPr>
    </w:lvl>
    <w:lvl w:ilvl="5" w:tplc="0424001B" w:tentative="1">
      <w:start w:val="1"/>
      <w:numFmt w:val="lowerRoman"/>
      <w:lvlText w:val="%6."/>
      <w:lvlJc w:val="right"/>
      <w:pPr>
        <w:ind w:left="4183" w:hanging="180"/>
      </w:pPr>
    </w:lvl>
    <w:lvl w:ilvl="6" w:tplc="0424000F" w:tentative="1">
      <w:start w:val="1"/>
      <w:numFmt w:val="decimal"/>
      <w:lvlText w:val="%7."/>
      <w:lvlJc w:val="left"/>
      <w:pPr>
        <w:ind w:left="4903" w:hanging="360"/>
      </w:pPr>
    </w:lvl>
    <w:lvl w:ilvl="7" w:tplc="04240019" w:tentative="1">
      <w:start w:val="1"/>
      <w:numFmt w:val="lowerLetter"/>
      <w:lvlText w:val="%8."/>
      <w:lvlJc w:val="left"/>
      <w:pPr>
        <w:ind w:left="5623" w:hanging="360"/>
      </w:pPr>
    </w:lvl>
    <w:lvl w:ilvl="8" w:tplc="0424001B" w:tentative="1">
      <w:start w:val="1"/>
      <w:numFmt w:val="lowerRoman"/>
      <w:lvlText w:val="%9."/>
      <w:lvlJc w:val="right"/>
      <w:pPr>
        <w:ind w:left="6343" w:hanging="180"/>
      </w:pPr>
    </w:lvl>
  </w:abstractNum>
  <w:abstractNum w:abstractNumId="4"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5" w15:restartNumberingAfterBreak="0">
    <w:nsid w:val="1B084167"/>
    <w:multiLevelType w:val="hybridMultilevel"/>
    <w:tmpl w:val="B83A268A"/>
    <w:lvl w:ilvl="0" w:tplc="E5B26D9E">
      <w:start w:val="7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F553E5D"/>
    <w:multiLevelType w:val="hybridMultilevel"/>
    <w:tmpl w:val="5CC093FA"/>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8" w15:restartNumberingAfterBreak="0">
    <w:nsid w:val="23290A48"/>
    <w:multiLevelType w:val="multilevel"/>
    <w:tmpl w:val="7BF86206"/>
    <w:lvl w:ilvl="0">
      <w:start w:val="1"/>
      <w:numFmt w:val="decimal"/>
      <w:lvlText w:val="%1."/>
      <w:lvlJc w:val="left"/>
      <w:pPr>
        <w:ind w:left="583" w:hanging="360"/>
      </w:pPr>
      <w:rPr>
        <w:rFonts w:hint="default"/>
      </w:rPr>
    </w:lvl>
    <w:lvl w:ilvl="1">
      <w:start w:val="1"/>
      <w:numFmt w:val="decimal"/>
      <w:isLgl/>
      <w:lvlText w:val="%1.%2"/>
      <w:lvlJc w:val="left"/>
      <w:pPr>
        <w:ind w:left="943" w:hanging="720"/>
      </w:pPr>
      <w:rPr>
        <w:rFonts w:hint="default"/>
      </w:rPr>
    </w:lvl>
    <w:lvl w:ilvl="2">
      <w:start w:val="1"/>
      <w:numFmt w:val="decimal"/>
      <w:isLgl/>
      <w:lvlText w:val="%1.%2.%3"/>
      <w:lvlJc w:val="left"/>
      <w:pPr>
        <w:ind w:left="943" w:hanging="720"/>
      </w:pPr>
      <w:rPr>
        <w:rFonts w:hint="default"/>
      </w:rPr>
    </w:lvl>
    <w:lvl w:ilvl="3">
      <w:start w:val="1"/>
      <w:numFmt w:val="decimal"/>
      <w:isLgl/>
      <w:lvlText w:val="%1.%2.%3.%4"/>
      <w:lvlJc w:val="left"/>
      <w:pPr>
        <w:ind w:left="1303" w:hanging="1080"/>
      </w:pPr>
      <w:rPr>
        <w:rFonts w:hint="default"/>
      </w:rPr>
    </w:lvl>
    <w:lvl w:ilvl="4">
      <w:start w:val="1"/>
      <w:numFmt w:val="decimal"/>
      <w:isLgl/>
      <w:lvlText w:val="%1.%2.%3.%4.%5"/>
      <w:lvlJc w:val="left"/>
      <w:pPr>
        <w:ind w:left="1303" w:hanging="1080"/>
      </w:pPr>
      <w:rPr>
        <w:rFonts w:hint="default"/>
      </w:rPr>
    </w:lvl>
    <w:lvl w:ilvl="5">
      <w:start w:val="1"/>
      <w:numFmt w:val="decimal"/>
      <w:isLgl/>
      <w:lvlText w:val="%1.%2.%3.%4.%5.%6"/>
      <w:lvlJc w:val="left"/>
      <w:pPr>
        <w:ind w:left="1663" w:hanging="1440"/>
      </w:pPr>
      <w:rPr>
        <w:rFonts w:hint="default"/>
      </w:rPr>
    </w:lvl>
    <w:lvl w:ilvl="6">
      <w:start w:val="1"/>
      <w:numFmt w:val="decimal"/>
      <w:isLgl/>
      <w:lvlText w:val="%1.%2.%3.%4.%5.%6.%7"/>
      <w:lvlJc w:val="left"/>
      <w:pPr>
        <w:ind w:left="2023" w:hanging="1800"/>
      </w:pPr>
      <w:rPr>
        <w:rFonts w:hint="default"/>
      </w:rPr>
    </w:lvl>
    <w:lvl w:ilvl="7">
      <w:start w:val="1"/>
      <w:numFmt w:val="decimal"/>
      <w:isLgl/>
      <w:lvlText w:val="%1.%2.%3.%4.%5.%6.%7.%8"/>
      <w:lvlJc w:val="left"/>
      <w:pPr>
        <w:ind w:left="2023" w:hanging="1800"/>
      </w:pPr>
      <w:rPr>
        <w:rFonts w:hint="default"/>
      </w:rPr>
    </w:lvl>
    <w:lvl w:ilvl="8">
      <w:start w:val="1"/>
      <w:numFmt w:val="decimal"/>
      <w:isLgl/>
      <w:lvlText w:val="%1.%2.%3.%4.%5.%6.%7.%8.%9"/>
      <w:lvlJc w:val="left"/>
      <w:pPr>
        <w:ind w:left="2383" w:hanging="2160"/>
      </w:pPr>
      <w:rPr>
        <w:rFonts w:hint="default"/>
      </w:rPr>
    </w:lvl>
  </w:abstractNum>
  <w:abstractNum w:abstractNumId="9"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83A0221"/>
    <w:multiLevelType w:val="hybridMultilevel"/>
    <w:tmpl w:val="5936EC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90E2C69"/>
    <w:multiLevelType w:val="hybridMultilevel"/>
    <w:tmpl w:val="C9FE8E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1730E9"/>
    <w:multiLevelType w:val="hybridMultilevel"/>
    <w:tmpl w:val="4020657A"/>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14"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15" w15:restartNumberingAfterBreak="0">
    <w:nsid w:val="30281D0F"/>
    <w:multiLevelType w:val="hybridMultilevel"/>
    <w:tmpl w:val="50540AC8"/>
    <w:lvl w:ilvl="0" w:tplc="5C88600E">
      <w:start w:val="8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A4B0364"/>
    <w:multiLevelType w:val="hybridMultilevel"/>
    <w:tmpl w:val="201C1BE2"/>
    <w:lvl w:ilvl="0" w:tplc="F3AC9E94">
      <w:start w:val="9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5564236"/>
    <w:multiLevelType w:val="hybridMultilevel"/>
    <w:tmpl w:val="70A0048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DFE4420"/>
    <w:multiLevelType w:val="hybridMultilevel"/>
    <w:tmpl w:val="DDF6B8E2"/>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20" w15:restartNumberingAfterBreak="0">
    <w:nsid w:val="4E3B6B37"/>
    <w:multiLevelType w:val="multilevel"/>
    <w:tmpl w:val="B498A432"/>
    <w:lvl w:ilvl="0">
      <w:start w:val="2"/>
      <w:numFmt w:val="decimal"/>
      <w:lvlText w:val="%1"/>
      <w:lvlJc w:val="left"/>
      <w:pPr>
        <w:ind w:left="360" w:hanging="360"/>
      </w:pPr>
      <w:rPr>
        <w:rFonts w:hint="default"/>
      </w:rPr>
    </w:lvl>
    <w:lvl w:ilvl="1">
      <w:start w:val="2"/>
      <w:numFmt w:val="decimal"/>
      <w:lvlText w:val="%1.%2"/>
      <w:lvlJc w:val="left"/>
      <w:pPr>
        <w:ind w:left="943" w:hanging="720"/>
      </w:pPr>
      <w:rPr>
        <w:rFonts w:hint="default"/>
      </w:rPr>
    </w:lvl>
    <w:lvl w:ilvl="2">
      <w:start w:val="1"/>
      <w:numFmt w:val="decimal"/>
      <w:lvlText w:val="%1.%2.%3"/>
      <w:lvlJc w:val="left"/>
      <w:pPr>
        <w:ind w:left="1166" w:hanging="720"/>
      </w:pPr>
      <w:rPr>
        <w:rFonts w:hint="default"/>
      </w:rPr>
    </w:lvl>
    <w:lvl w:ilvl="3">
      <w:start w:val="1"/>
      <w:numFmt w:val="decimal"/>
      <w:lvlText w:val="%1.%2.%3.%4"/>
      <w:lvlJc w:val="left"/>
      <w:pPr>
        <w:ind w:left="1749" w:hanging="1080"/>
      </w:pPr>
      <w:rPr>
        <w:rFonts w:hint="default"/>
      </w:rPr>
    </w:lvl>
    <w:lvl w:ilvl="4">
      <w:start w:val="1"/>
      <w:numFmt w:val="decimal"/>
      <w:lvlText w:val="%1.%2.%3.%4.%5"/>
      <w:lvlJc w:val="left"/>
      <w:pPr>
        <w:ind w:left="1972" w:hanging="1080"/>
      </w:pPr>
      <w:rPr>
        <w:rFonts w:hint="default"/>
      </w:rPr>
    </w:lvl>
    <w:lvl w:ilvl="5">
      <w:start w:val="1"/>
      <w:numFmt w:val="decimal"/>
      <w:lvlText w:val="%1.%2.%3.%4.%5.%6"/>
      <w:lvlJc w:val="left"/>
      <w:pPr>
        <w:ind w:left="2555" w:hanging="1440"/>
      </w:pPr>
      <w:rPr>
        <w:rFonts w:hint="default"/>
      </w:rPr>
    </w:lvl>
    <w:lvl w:ilvl="6">
      <w:start w:val="1"/>
      <w:numFmt w:val="decimal"/>
      <w:lvlText w:val="%1.%2.%3.%4.%5.%6.%7"/>
      <w:lvlJc w:val="left"/>
      <w:pPr>
        <w:ind w:left="3138" w:hanging="1800"/>
      </w:pPr>
      <w:rPr>
        <w:rFonts w:hint="default"/>
      </w:rPr>
    </w:lvl>
    <w:lvl w:ilvl="7">
      <w:start w:val="1"/>
      <w:numFmt w:val="decimal"/>
      <w:lvlText w:val="%1.%2.%3.%4.%5.%6.%7.%8"/>
      <w:lvlJc w:val="left"/>
      <w:pPr>
        <w:ind w:left="3361" w:hanging="1800"/>
      </w:pPr>
      <w:rPr>
        <w:rFonts w:hint="default"/>
      </w:rPr>
    </w:lvl>
    <w:lvl w:ilvl="8">
      <w:start w:val="1"/>
      <w:numFmt w:val="decimal"/>
      <w:lvlText w:val="%1.%2.%3.%4.%5.%6.%7.%8.%9"/>
      <w:lvlJc w:val="left"/>
      <w:pPr>
        <w:ind w:left="3944" w:hanging="2160"/>
      </w:pPr>
      <w:rPr>
        <w:rFonts w:hint="default"/>
      </w:rPr>
    </w:lvl>
  </w:abstractNum>
  <w:abstractNum w:abstractNumId="21"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22" w15:restartNumberingAfterBreak="0">
    <w:nsid w:val="4EEC79D4"/>
    <w:multiLevelType w:val="hybridMultilevel"/>
    <w:tmpl w:val="AA16A454"/>
    <w:lvl w:ilvl="0" w:tplc="55342292">
      <w:start w:val="8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1414D78"/>
    <w:multiLevelType w:val="hybridMultilevel"/>
    <w:tmpl w:val="DEEE118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356366F"/>
    <w:multiLevelType w:val="hybridMultilevel"/>
    <w:tmpl w:val="C3D457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64654CF"/>
    <w:multiLevelType w:val="hybridMultilevel"/>
    <w:tmpl w:val="2E0E3D82"/>
    <w:lvl w:ilvl="0" w:tplc="6D26AE38">
      <w:start w:val="1"/>
      <w:numFmt w:val="decimal"/>
      <w:lvlText w:val="%1."/>
      <w:lvlJc w:val="left"/>
      <w:pPr>
        <w:ind w:left="583" w:hanging="360"/>
      </w:pPr>
      <w:rPr>
        <w:rFonts w:hint="default"/>
      </w:rPr>
    </w:lvl>
    <w:lvl w:ilvl="1" w:tplc="04240019" w:tentative="1">
      <w:start w:val="1"/>
      <w:numFmt w:val="lowerLetter"/>
      <w:lvlText w:val="%2."/>
      <w:lvlJc w:val="left"/>
      <w:pPr>
        <w:ind w:left="1303" w:hanging="360"/>
      </w:pPr>
    </w:lvl>
    <w:lvl w:ilvl="2" w:tplc="0424001B" w:tentative="1">
      <w:start w:val="1"/>
      <w:numFmt w:val="lowerRoman"/>
      <w:lvlText w:val="%3."/>
      <w:lvlJc w:val="right"/>
      <w:pPr>
        <w:ind w:left="2023" w:hanging="180"/>
      </w:pPr>
    </w:lvl>
    <w:lvl w:ilvl="3" w:tplc="0424000F" w:tentative="1">
      <w:start w:val="1"/>
      <w:numFmt w:val="decimal"/>
      <w:lvlText w:val="%4."/>
      <w:lvlJc w:val="left"/>
      <w:pPr>
        <w:ind w:left="2743" w:hanging="360"/>
      </w:pPr>
    </w:lvl>
    <w:lvl w:ilvl="4" w:tplc="04240019" w:tentative="1">
      <w:start w:val="1"/>
      <w:numFmt w:val="lowerLetter"/>
      <w:lvlText w:val="%5."/>
      <w:lvlJc w:val="left"/>
      <w:pPr>
        <w:ind w:left="3463" w:hanging="360"/>
      </w:pPr>
    </w:lvl>
    <w:lvl w:ilvl="5" w:tplc="0424001B" w:tentative="1">
      <w:start w:val="1"/>
      <w:numFmt w:val="lowerRoman"/>
      <w:lvlText w:val="%6."/>
      <w:lvlJc w:val="right"/>
      <w:pPr>
        <w:ind w:left="4183" w:hanging="180"/>
      </w:pPr>
    </w:lvl>
    <w:lvl w:ilvl="6" w:tplc="0424000F" w:tentative="1">
      <w:start w:val="1"/>
      <w:numFmt w:val="decimal"/>
      <w:lvlText w:val="%7."/>
      <w:lvlJc w:val="left"/>
      <w:pPr>
        <w:ind w:left="4903" w:hanging="360"/>
      </w:pPr>
    </w:lvl>
    <w:lvl w:ilvl="7" w:tplc="04240019" w:tentative="1">
      <w:start w:val="1"/>
      <w:numFmt w:val="lowerLetter"/>
      <w:lvlText w:val="%8."/>
      <w:lvlJc w:val="left"/>
      <w:pPr>
        <w:ind w:left="5623" w:hanging="360"/>
      </w:pPr>
    </w:lvl>
    <w:lvl w:ilvl="8" w:tplc="0424001B" w:tentative="1">
      <w:start w:val="1"/>
      <w:numFmt w:val="lowerRoman"/>
      <w:lvlText w:val="%9."/>
      <w:lvlJc w:val="right"/>
      <w:pPr>
        <w:ind w:left="6343" w:hanging="180"/>
      </w:pPr>
    </w:lvl>
  </w:abstractNum>
  <w:abstractNum w:abstractNumId="29"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30"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31" w15:restartNumberingAfterBreak="0">
    <w:nsid w:val="6B322176"/>
    <w:multiLevelType w:val="hybridMultilevel"/>
    <w:tmpl w:val="95CC248A"/>
    <w:lvl w:ilvl="0" w:tplc="F8E2A4AA">
      <w:start w:val="8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C1826E4"/>
    <w:multiLevelType w:val="hybridMultilevel"/>
    <w:tmpl w:val="615A33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34"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BAA0893"/>
    <w:multiLevelType w:val="hybridMultilevel"/>
    <w:tmpl w:val="587AB38C"/>
    <w:lvl w:ilvl="0" w:tplc="0424000B">
      <w:start w:val="1"/>
      <w:numFmt w:val="bullet"/>
      <w:lvlText w:val=""/>
      <w:lvlJc w:val="left"/>
      <w:pPr>
        <w:ind w:left="830" w:hanging="360"/>
      </w:pPr>
      <w:rPr>
        <w:rFonts w:ascii="Wingdings" w:hAnsi="Wingdings" w:hint="default"/>
      </w:rPr>
    </w:lvl>
    <w:lvl w:ilvl="1" w:tplc="04240003" w:tentative="1">
      <w:start w:val="1"/>
      <w:numFmt w:val="bullet"/>
      <w:lvlText w:val="o"/>
      <w:lvlJc w:val="left"/>
      <w:pPr>
        <w:ind w:left="1550" w:hanging="360"/>
      </w:pPr>
      <w:rPr>
        <w:rFonts w:ascii="Courier New" w:hAnsi="Courier New" w:cs="Courier New" w:hint="default"/>
      </w:rPr>
    </w:lvl>
    <w:lvl w:ilvl="2" w:tplc="04240005" w:tentative="1">
      <w:start w:val="1"/>
      <w:numFmt w:val="bullet"/>
      <w:lvlText w:val=""/>
      <w:lvlJc w:val="left"/>
      <w:pPr>
        <w:ind w:left="2270" w:hanging="360"/>
      </w:pPr>
      <w:rPr>
        <w:rFonts w:ascii="Wingdings" w:hAnsi="Wingdings" w:hint="default"/>
      </w:rPr>
    </w:lvl>
    <w:lvl w:ilvl="3" w:tplc="04240001" w:tentative="1">
      <w:start w:val="1"/>
      <w:numFmt w:val="bullet"/>
      <w:lvlText w:val=""/>
      <w:lvlJc w:val="left"/>
      <w:pPr>
        <w:ind w:left="2990" w:hanging="360"/>
      </w:pPr>
      <w:rPr>
        <w:rFonts w:ascii="Symbol" w:hAnsi="Symbol" w:hint="default"/>
      </w:rPr>
    </w:lvl>
    <w:lvl w:ilvl="4" w:tplc="04240003" w:tentative="1">
      <w:start w:val="1"/>
      <w:numFmt w:val="bullet"/>
      <w:lvlText w:val="o"/>
      <w:lvlJc w:val="left"/>
      <w:pPr>
        <w:ind w:left="3710" w:hanging="360"/>
      </w:pPr>
      <w:rPr>
        <w:rFonts w:ascii="Courier New" w:hAnsi="Courier New" w:cs="Courier New" w:hint="default"/>
      </w:rPr>
    </w:lvl>
    <w:lvl w:ilvl="5" w:tplc="04240005" w:tentative="1">
      <w:start w:val="1"/>
      <w:numFmt w:val="bullet"/>
      <w:lvlText w:val=""/>
      <w:lvlJc w:val="left"/>
      <w:pPr>
        <w:ind w:left="4430" w:hanging="360"/>
      </w:pPr>
      <w:rPr>
        <w:rFonts w:ascii="Wingdings" w:hAnsi="Wingdings" w:hint="default"/>
      </w:rPr>
    </w:lvl>
    <w:lvl w:ilvl="6" w:tplc="04240001" w:tentative="1">
      <w:start w:val="1"/>
      <w:numFmt w:val="bullet"/>
      <w:lvlText w:val=""/>
      <w:lvlJc w:val="left"/>
      <w:pPr>
        <w:ind w:left="5150" w:hanging="360"/>
      </w:pPr>
      <w:rPr>
        <w:rFonts w:ascii="Symbol" w:hAnsi="Symbol" w:hint="default"/>
      </w:rPr>
    </w:lvl>
    <w:lvl w:ilvl="7" w:tplc="04240003" w:tentative="1">
      <w:start w:val="1"/>
      <w:numFmt w:val="bullet"/>
      <w:lvlText w:val="o"/>
      <w:lvlJc w:val="left"/>
      <w:pPr>
        <w:ind w:left="5870" w:hanging="360"/>
      </w:pPr>
      <w:rPr>
        <w:rFonts w:ascii="Courier New" w:hAnsi="Courier New" w:cs="Courier New" w:hint="default"/>
      </w:rPr>
    </w:lvl>
    <w:lvl w:ilvl="8" w:tplc="04240005" w:tentative="1">
      <w:start w:val="1"/>
      <w:numFmt w:val="bullet"/>
      <w:lvlText w:val=""/>
      <w:lvlJc w:val="left"/>
      <w:pPr>
        <w:ind w:left="6590" w:hanging="360"/>
      </w:pPr>
      <w:rPr>
        <w:rFonts w:ascii="Wingdings" w:hAnsi="Wingdings" w:hint="default"/>
      </w:rPr>
    </w:lvl>
  </w:abstractNum>
  <w:abstractNum w:abstractNumId="36" w15:restartNumberingAfterBreak="0">
    <w:nsid w:val="7BB40BDD"/>
    <w:multiLevelType w:val="hybridMultilevel"/>
    <w:tmpl w:val="9C38BED8"/>
    <w:lvl w:ilvl="0" w:tplc="04240001">
      <w:start w:val="1"/>
      <w:numFmt w:val="bullet"/>
      <w:lvlText w:val=""/>
      <w:lvlJc w:val="left"/>
      <w:pPr>
        <w:ind w:left="470" w:hanging="360"/>
      </w:pPr>
      <w:rPr>
        <w:rFonts w:ascii="Symbol" w:hAnsi="Symbol" w:hint="default"/>
      </w:rPr>
    </w:lvl>
    <w:lvl w:ilvl="1" w:tplc="04240003" w:tentative="1">
      <w:start w:val="1"/>
      <w:numFmt w:val="bullet"/>
      <w:lvlText w:val="o"/>
      <w:lvlJc w:val="left"/>
      <w:pPr>
        <w:ind w:left="1190" w:hanging="360"/>
      </w:pPr>
      <w:rPr>
        <w:rFonts w:ascii="Courier New" w:hAnsi="Courier New" w:cs="Courier New" w:hint="default"/>
      </w:rPr>
    </w:lvl>
    <w:lvl w:ilvl="2" w:tplc="04240005" w:tentative="1">
      <w:start w:val="1"/>
      <w:numFmt w:val="bullet"/>
      <w:lvlText w:val=""/>
      <w:lvlJc w:val="left"/>
      <w:pPr>
        <w:ind w:left="1910" w:hanging="360"/>
      </w:pPr>
      <w:rPr>
        <w:rFonts w:ascii="Wingdings" w:hAnsi="Wingdings" w:hint="default"/>
      </w:rPr>
    </w:lvl>
    <w:lvl w:ilvl="3" w:tplc="04240001" w:tentative="1">
      <w:start w:val="1"/>
      <w:numFmt w:val="bullet"/>
      <w:lvlText w:val=""/>
      <w:lvlJc w:val="left"/>
      <w:pPr>
        <w:ind w:left="2630" w:hanging="360"/>
      </w:pPr>
      <w:rPr>
        <w:rFonts w:ascii="Symbol" w:hAnsi="Symbol" w:hint="default"/>
      </w:rPr>
    </w:lvl>
    <w:lvl w:ilvl="4" w:tplc="04240003" w:tentative="1">
      <w:start w:val="1"/>
      <w:numFmt w:val="bullet"/>
      <w:lvlText w:val="o"/>
      <w:lvlJc w:val="left"/>
      <w:pPr>
        <w:ind w:left="3350" w:hanging="360"/>
      </w:pPr>
      <w:rPr>
        <w:rFonts w:ascii="Courier New" w:hAnsi="Courier New" w:cs="Courier New" w:hint="default"/>
      </w:rPr>
    </w:lvl>
    <w:lvl w:ilvl="5" w:tplc="04240005" w:tentative="1">
      <w:start w:val="1"/>
      <w:numFmt w:val="bullet"/>
      <w:lvlText w:val=""/>
      <w:lvlJc w:val="left"/>
      <w:pPr>
        <w:ind w:left="4070" w:hanging="360"/>
      </w:pPr>
      <w:rPr>
        <w:rFonts w:ascii="Wingdings" w:hAnsi="Wingdings" w:hint="default"/>
      </w:rPr>
    </w:lvl>
    <w:lvl w:ilvl="6" w:tplc="04240001" w:tentative="1">
      <w:start w:val="1"/>
      <w:numFmt w:val="bullet"/>
      <w:lvlText w:val=""/>
      <w:lvlJc w:val="left"/>
      <w:pPr>
        <w:ind w:left="4790" w:hanging="360"/>
      </w:pPr>
      <w:rPr>
        <w:rFonts w:ascii="Symbol" w:hAnsi="Symbol" w:hint="default"/>
      </w:rPr>
    </w:lvl>
    <w:lvl w:ilvl="7" w:tplc="04240003" w:tentative="1">
      <w:start w:val="1"/>
      <w:numFmt w:val="bullet"/>
      <w:lvlText w:val="o"/>
      <w:lvlJc w:val="left"/>
      <w:pPr>
        <w:ind w:left="5510" w:hanging="360"/>
      </w:pPr>
      <w:rPr>
        <w:rFonts w:ascii="Courier New" w:hAnsi="Courier New" w:cs="Courier New" w:hint="default"/>
      </w:rPr>
    </w:lvl>
    <w:lvl w:ilvl="8" w:tplc="04240005" w:tentative="1">
      <w:start w:val="1"/>
      <w:numFmt w:val="bullet"/>
      <w:lvlText w:val=""/>
      <w:lvlJc w:val="left"/>
      <w:pPr>
        <w:ind w:left="6230" w:hanging="360"/>
      </w:pPr>
      <w:rPr>
        <w:rFonts w:ascii="Wingdings" w:hAnsi="Wingdings" w:hint="default"/>
      </w:rPr>
    </w:lvl>
  </w:abstractNum>
  <w:abstractNum w:abstractNumId="37" w15:restartNumberingAfterBreak="0">
    <w:nsid w:val="7CAB0B69"/>
    <w:multiLevelType w:val="hybridMultilevel"/>
    <w:tmpl w:val="8F7603CC"/>
    <w:lvl w:ilvl="0" w:tplc="17E02ED2">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29"/>
  </w:num>
  <w:num w:numId="3">
    <w:abstractNumId w:val="21"/>
  </w:num>
  <w:num w:numId="4">
    <w:abstractNumId w:val="33"/>
  </w:num>
  <w:num w:numId="5">
    <w:abstractNumId w:val="14"/>
  </w:num>
  <w:num w:numId="6">
    <w:abstractNumId w:val="30"/>
  </w:num>
  <w:num w:numId="7">
    <w:abstractNumId w:val="12"/>
  </w:num>
  <w:num w:numId="8">
    <w:abstractNumId w:val="9"/>
  </w:num>
  <w:num w:numId="9">
    <w:abstractNumId w:val="6"/>
  </w:num>
  <w:num w:numId="10">
    <w:abstractNumId w:val="25"/>
  </w:num>
  <w:num w:numId="11">
    <w:abstractNumId w:val="23"/>
  </w:num>
  <w:num w:numId="12">
    <w:abstractNumId w:val="18"/>
  </w:num>
  <w:num w:numId="13">
    <w:abstractNumId w:val="24"/>
  </w:num>
  <w:num w:numId="14">
    <w:abstractNumId w:val="34"/>
  </w:num>
  <w:num w:numId="15">
    <w:abstractNumId w:val="15"/>
  </w:num>
  <w:num w:numId="16">
    <w:abstractNumId w:val="37"/>
  </w:num>
  <w:num w:numId="17">
    <w:abstractNumId w:val="16"/>
  </w:num>
  <w:num w:numId="18">
    <w:abstractNumId w:val="5"/>
  </w:num>
  <w:num w:numId="19">
    <w:abstractNumId w:val="26"/>
  </w:num>
  <w:num w:numId="20">
    <w:abstractNumId w:val="32"/>
  </w:num>
  <w:num w:numId="21">
    <w:abstractNumId w:val="28"/>
  </w:num>
  <w:num w:numId="22">
    <w:abstractNumId w:val="3"/>
  </w:num>
  <w:num w:numId="23">
    <w:abstractNumId w:val="8"/>
  </w:num>
  <w:num w:numId="24">
    <w:abstractNumId w:val="20"/>
  </w:num>
  <w:num w:numId="25">
    <w:abstractNumId w:val="11"/>
  </w:num>
  <w:num w:numId="26">
    <w:abstractNumId w:val="2"/>
  </w:num>
  <w:num w:numId="27">
    <w:abstractNumId w:val="17"/>
  </w:num>
  <w:num w:numId="28">
    <w:abstractNumId w:val="27"/>
  </w:num>
  <w:num w:numId="29">
    <w:abstractNumId w:val="10"/>
  </w:num>
  <w:num w:numId="30">
    <w:abstractNumId w:val="22"/>
  </w:num>
  <w:num w:numId="31">
    <w:abstractNumId w:val="1"/>
  </w:num>
  <w:num w:numId="32">
    <w:abstractNumId w:val="31"/>
  </w:num>
  <w:num w:numId="33">
    <w:abstractNumId w:val="0"/>
  </w:num>
  <w:num w:numId="34">
    <w:abstractNumId w:val="7"/>
  </w:num>
  <w:num w:numId="35">
    <w:abstractNumId w:val="36"/>
  </w:num>
  <w:num w:numId="36">
    <w:abstractNumId w:val="35"/>
  </w:num>
  <w:num w:numId="37">
    <w:abstractNumId w:val="13"/>
  </w:num>
  <w:num w:numId="3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46FB1"/>
    <w:rsid w:val="000C71F7"/>
    <w:rsid w:val="00196A3F"/>
    <w:rsid w:val="001E7F4E"/>
    <w:rsid w:val="00270DF1"/>
    <w:rsid w:val="002D5D76"/>
    <w:rsid w:val="003A1F4F"/>
    <w:rsid w:val="003B0D94"/>
    <w:rsid w:val="0040351E"/>
    <w:rsid w:val="0051334C"/>
    <w:rsid w:val="00672CA4"/>
    <w:rsid w:val="006C5795"/>
    <w:rsid w:val="00704120"/>
    <w:rsid w:val="00724B34"/>
    <w:rsid w:val="00795CFC"/>
    <w:rsid w:val="007C6287"/>
    <w:rsid w:val="0085485E"/>
    <w:rsid w:val="00967BBD"/>
    <w:rsid w:val="00A25B4F"/>
    <w:rsid w:val="00A35432"/>
    <w:rsid w:val="00A7661D"/>
    <w:rsid w:val="00AE2B2B"/>
    <w:rsid w:val="00B950C1"/>
    <w:rsid w:val="00C25856"/>
    <w:rsid w:val="00E370F8"/>
    <w:rsid w:val="00E81842"/>
    <w:rsid w:val="00FD48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link w:val="Naslov1Znak"/>
    <w:uiPriority w:val="9"/>
    <w:qFormat/>
    <w:pPr>
      <w:ind w:left="223"/>
      <w:outlineLvl w:val="0"/>
    </w:pPr>
    <w:rPr>
      <w:b/>
      <w:bCs/>
      <w:sz w:val="24"/>
      <w:szCs w:val="24"/>
      <w:u w:val="single" w:color="000000"/>
    </w:rPr>
  </w:style>
  <w:style w:type="paragraph" w:styleId="Naslov2">
    <w:name w:val="heading 2"/>
    <w:basedOn w:val="Navaden"/>
    <w:next w:val="Navaden"/>
    <w:link w:val="Naslov2Znak"/>
    <w:uiPriority w:val="9"/>
    <w:unhideWhenUsed/>
    <w:qFormat/>
    <w:rsid w:val="00A7661D"/>
    <w:pPr>
      <w:keepNext/>
      <w:keepLines/>
      <w:widowControl/>
      <w:autoSpaceDE/>
      <w:autoSpaceDN/>
      <w:spacing w:before="40" w:line="248" w:lineRule="auto"/>
      <w:ind w:left="110"/>
      <w:jc w:val="both"/>
      <w:outlineLvl w:val="1"/>
    </w:pPr>
    <w:rPr>
      <w:rFonts w:asciiTheme="majorHAnsi" w:eastAsiaTheme="majorEastAsia" w:hAnsiTheme="majorHAnsi" w:cstheme="majorBidi"/>
      <w:color w:val="365F91" w:themeColor="accent1" w:themeShade="BF"/>
      <w:sz w:val="26"/>
      <w:szCs w:val="26"/>
      <w:lang w:eastAsia="sl-SI"/>
    </w:rPr>
  </w:style>
  <w:style w:type="paragraph" w:styleId="Naslov3">
    <w:name w:val="heading 3"/>
    <w:basedOn w:val="Navaden"/>
    <w:next w:val="Navaden"/>
    <w:link w:val="Naslov3Znak"/>
    <w:uiPriority w:val="9"/>
    <w:unhideWhenUsed/>
    <w:qFormat/>
    <w:rsid w:val="00A7661D"/>
    <w:pPr>
      <w:keepNext/>
      <w:keepLines/>
      <w:widowControl/>
      <w:autoSpaceDE/>
      <w:autoSpaceDN/>
      <w:spacing w:before="40" w:line="248" w:lineRule="auto"/>
      <w:ind w:left="110"/>
      <w:jc w:val="both"/>
      <w:outlineLvl w:val="2"/>
    </w:pPr>
    <w:rPr>
      <w:rFonts w:asciiTheme="majorHAnsi" w:eastAsiaTheme="majorEastAsia" w:hAnsiTheme="majorHAnsi" w:cstheme="majorBidi"/>
      <w:color w:val="243F60" w:themeColor="accent1" w:themeShade="7F"/>
      <w:sz w:val="24"/>
      <w:szCs w:val="24"/>
      <w:lang w:eastAsia="sl-SI"/>
    </w:rPr>
  </w:style>
  <w:style w:type="paragraph" w:styleId="Naslov4">
    <w:name w:val="heading 4"/>
    <w:basedOn w:val="Navaden"/>
    <w:next w:val="Navaden"/>
    <w:link w:val="Naslov4Znak"/>
    <w:uiPriority w:val="9"/>
    <w:unhideWhenUsed/>
    <w:qFormat/>
    <w:rsid w:val="0070412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character" w:customStyle="1" w:styleId="Naslov2Znak">
    <w:name w:val="Naslov 2 Znak"/>
    <w:basedOn w:val="Privzetapisavaodstavka"/>
    <w:link w:val="Naslov2"/>
    <w:uiPriority w:val="9"/>
    <w:rsid w:val="00A7661D"/>
    <w:rPr>
      <w:rFonts w:asciiTheme="majorHAnsi" w:eastAsiaTheme="majorEastAsia" w:hAnsiTheme="majorHAnsi" w:cstheme="majorBidi"/>
      <w:color w:val="365F91" w:themeColor="accent1" w:themeShade="BF"/>
      <w:sz w:val="26"/>
      <w:szCs w:val="26"/>
      <w:lang w:val="sl-SI" w:eastAsia="sl-SI"/>
    </w:rPr>
  </w:style>
  <w:style w:type="character" w:customStyle="1" w:styleId="Naslov3Znak">
    <w:name w:val="Naslov 3 Znak"/>
    <w:basedOn w:val="Privzetapisavaodstavka"/>
    <w:link w:val="Naslov3"/>
    <w:uiPriority w:val="9"/>
    <w:rsid w:val="00A7661D"/>
    <w:rPr>
      <w:rFonts w:asciiTheme="majorHAnsi" w:eastAsiaTheme="majorEastAsia" w:hAnsiTheme="majorHAnsi" w:cstheme="majorBidi"/>
      <w:color w:val="243F60" w:themeColor="accent1" w:themeShade="7F"/>
      <w:sz w:val="24"/>
      <w:szCs w:val="24"/>
      <w:lang w:val="sl-SI" w:eastAsia="sl-SI"/>
    </w:rPr>
  </w:style>
  <w:style w:type="character" w:customStyle="1" w:styleId="Naslov1Znak">
    <w:name w:val="Naslov 1 Znak"/>
    <w:basedOn w:val="Privzetapisavaodstavka"/>
    <w:link w:val="Naslov1"/>
    <w:uiPriority w:val="9"/>
    <w:rsid w:val="00A7661D"/>
    <w:rPr>
      <w:rFonts w:ascii="Cambria" w:eastAsia="Cambria" w:hAnsi="Cambria" w:cs="Cambria"/>
      <w:b/>
      <w:bCs/>
      <w:sz w:val="24"/>
      <w:szCs w:val="24"/>
      <w:u w:val="single" w:color="000000"/>
      <w:lang w:val="sl-SI"/>
    </w:rPr>
  </w:style>
  <w:style w:type="table" w:styleId="Tabelamrea">
    <w:name w:val="Table Grid"/>
    <w:basedOn w:val="Navadnatabela"/>
    <w:uiPriority w:val="39"/>
    <w:rsid w:val="00A7661D"/>
    <w:pPr>
      <w:widowControl/>
      <w:autoSpaceDE/>
      <w:autoSpaceDN/>
    </w:pPr>
    <w:rPr>
      <w:rFonts w:eastAsiaTheme="minorEastAsia"/>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7C6287"/>
    <w:pPr>
      <w:tabs>
        <w:tab w:val="center" w:pos="4536"/>
        <w:tab w:val="right" w:pos="9072"/>
      </w:tabs>
    </w:pPr>
  </w:style>
  <w:style w:type="character" w:customStyle="1" w:styleId="GlavaZnak">
    <w:name w:val="Glava Znak"/>
    <w:basedOn w:val="Privzetapisavaodstavka"/>
    <w:link w:val="Glava"/>
    <w:uiPriority w:val="99"/>
    <w:rsid w:val="007C6287"/>
    <w:rPr>
      <w:rFonts w:ascii="Cambria" w:eastAsia="Cambria" w:hAnsi="Cambria" w:cs="Cambria"/>
      <w:lang w:val="sl-SI"/>
    </w:rPr>
  </w:style>
  <w:style w:type="paragraph" w:styleId="Noga">
    <w:name w:val="footer"/>
    <w:basedOn w:val="Navaden"/>
    <w:link w:val="NogaZnak"/>
    <w:uiPriority w:val="99"/>
    <w:unhideWhenUsed/>
    <w:rsid w:val="007C6287"/>
    <w:pPr>
      <w:tabs>
        <w:tab w:val="center" w:pos="4536"/>
        <w:tab w:val="right" w:pos="9072"/>
      </w:tabs>
    </w:pPr>
  </w:style>
  <w:style w:type="character" w:customStyle="1" w:styleId="NogaZnak">
    <w:name w:val="Noga Znak"/>
    <w:basedOn w:val="Privzetapisavaodstavka"/>
    <w:link w:val="Noga"/>
    <w:uiPriority w:val="99"/>
    <w:rsid w:val="007C6287"/>
    <w:rPr>
      <w:rFonts w:ascii="Cambria" w:eastAsia="Cambria" w:hAnsi="Cambria" w:cs="Cambria"/>
      <w:lang w:val="sl-SI"/>
    </w:rPr>
  </w:style>
  <w:style w:type="character" w:customStyle="1" w:styleId="Naslov4Znak">
    <w:name w:val="Naslov 4 Znak"/>
    <w:basedOn w:val="Privzetapisavaodstavka"/>
    <w:link w:val="Naslov4"/>
    <w:uiPriority w:val="9"/>
    <w:rsid w:val="00704120"/>
    <w:rPr>
      <w:rFonts w:asciiTheme="majorHAnsi" w:eastAsiaTheme="majorEastAsia" w:hAnsiTheme="majorHAnsi" w:cstheme="majorBidi"/>
      <w:i/>
      <w:iCs/>
      <w:color w:val="365F91" w:themeColor="accent1" w:themeShade="BF"/>
      <w:lang w:val="sl-SI"/>
    </w:rPr>
  </w:style>
  <w:style w:type="paragraph" w:styleId="Brezrazmikov">
    <w:name w:val="No Spacing"/>
    <w:uiPriority w:val="1"/>
    <w:qFormat/>
    <w:rsid w:val="00795CFC"/>
    <w:rPr>
      <w:rFonts w:ascii="Cambria" w:eastAsia="Cambria" w:hAnsi="Cambria" w:cs="Cambria"/>
      <w:lang w:val="sl-SI"/>
    </w:rPr>
  </w:style>
  <w:style w:type="character" w:styleId="Hiperpovezava">
    <w:name w:val="Hyperlink"/>
    <w:basedOn w:val="Privzetapisavaodstavka"/>
    <w:uiPriority w:val="99"/>
    <w:unhideWhenUsed/>
    <w:rsid w:val="002D5D76"/>
    <w:rPr>
      <w:color w:val="0000FF" w:themeColor="hyperlink"/>
      <w:u w:val="single"/>
    </w:rPr>
  </w:style>
  <w:style w:type="character" w:styleId="Nerazreenaomemba">
    <w:name w:val="Unresolved Mention"/>
    <w:basedOn w:val="Privzetapisavaodstavka"/>
    <w:uiPriority w:val="99"/>
    <w:semiHidden/>
    <w:unhideWhenUsed/>
    <w:rsid w:val="002D5D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un.zrss.augmentech.si/" TargetMode="Externa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3924</Words>
  <Characters>22369</Characters>
  <Application>Microsoft Office Word</Application>
  <DocSecurity>0</DocSecurity>
  <Lines>186</Lines>
  <Paragraphs>52</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26241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9</cp:revision>
  <dcterms:created xsi:type="dcterms:W3CDTF">2024-09-21T11:08:00Z</dcterms:created>
  <dcterms:modified xsi:type="dcterms:W3CDTF">2025-09-29T07:43:00Z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